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949B2" w14:textId="77777777" w:rsidR="00AD2436" w:rsidRPr="001B7C99" w:rsidRDefault="00AD2436" w:rsidP="001B7C99">
      <w:pPr>
        <w:autoSpaceDE w:val="0"/>
        <w:autoSpaceDN w:val="0"/>
        <w:adjustRightInd w:val="0"/>
        <w:spacing w:after="0" w:line="240" w:lineRule="auto"/>
        <w:jc w:val="center"/>
        <w:rPr>
          <w:rFonts w:ascii="Arial" w:hAnsi="Arial" w:cs="Arial"/>
          <w:b/>
          <w:bCs/>
          <w:sz w:val="24"/>
          <w:szCs w:val="24"/>
        </w:rPr>
      </w:pPr>
      <w:r w:rsidRPr="001B7C99">
        <w:rPr>
          <w:rFonts w:ascii="Arial" w:hAnsi="Arial" w:cs="Arial"/>
          <w:b/>
          <w:bCs/>
          <w:sz w:val="24"/>
          <w:szCs w:val="24"/>
        </w:rPr>
        <w:t>LEY DE INGRESOS DE LOS MUNICIPIOS DEL ESTADO DE MÉXICO</w:t>
      </w:r>
    </w:p>
    <w:p w14:paraId="753D1025" w14:textId="77777777" w:rsidR="00AD2436" w:rsidRPr="001B7C99" w:rsidRDefault="00AD2436" w:rsidP="001B7C99">
      <w:pPr>
        <w:spacing w:line="240" w:lineRule="auto"/>
        <w:jc w:val="center"/>
        <w:rPr>
          <w:rFonts w:ascii="Arial" w:hAnsi="Arial" w:cs="Arial"/>
          <w:b/>
          <w:bCs/>
          <w:sz w:val="24"/>
          <w:szCs w:val="24"/>
        </w:rPr>
      </w:pPr>
      <w:r w:rsidRPr="001B7C99">
        <w:rPr>
          <w:rFonts w:ascii="Arial" w:hAnsi="Arial" w:cs="Arial"/>
          <w:b/>
          <w:bCs/>
          <w:sz w:val="24"/>
          <w:szCs w:val="24"/>
        </w:rPr>
        <w:t>PARA EL EJERCICIO FISCAL 2025</w:t>
      </w:r>
    </w:p>
    <w:p w14:paraId="42A15D84" w14:textId="77777777" w:rsidR="00AD2436" w:rsidRPr="001B7C99" w:rsidRDefault="00AD2436" w:rsidP="001B7C99">
      <w:pPr>
        <w:spacing w:after="0" w:line="240" w:lineRule="auto"/>
        <w:jc w:val="both"/>
        <w:rPr>
          <w:rFonts w:ascii="Arial" w:hAnsi="Arial" w:cs="Arial"/>
          <w:sz w:val="24"/>
          <w:szCs w:val="24"/>
        </w:rPr>
      </w:pPr>
    </w:p>
    <w:p w14:paraId="438D7761" w14:textId="77777777" w:rsidR="00AD2436" w:rsidRPr="001B7C99" w:rsidRDefault="00AD2436" w:rsidP="001B7C99">
      <w:pPr>
        <w:spacing w:after="0" w:line="240" w:lineRule="auto"/>
        <w:jc w:val="both"/>
        <w:rPr>
          <w:rFonts w:ascii="Arial" w:hAnsi="Arial" w:cs="Arial"/>
          <w:sz w:val="24"/>
          <w:szCs w:val="24"/>
        </w:rPr>
      </w:pPr>
      <w:r w:rsidRPr="001B7C99">
        <w:rPr>
          <w:rFonts w:ascii="Arial" w:hAnsi="Arial" w:cs="Arial"/>
          <w:b/>
          <w:sz w:val="24"/>
          <w:szCs w:val="24"/>
        </w:rPr>
        <w:t>Artículo 1.-</w:t>
      </w:r>
      <w:r w:rsidRPr="001B7C99">
        <w:rPr>
          <w:rFonts w:ascii="Arial" w:hAnsi="Arial" w:cs="Arial"/>
          <w:sz w:val="24"/>
          <w:szCs w:val="24"/>
        </w:rPr>
        <w:t xml:space="preserve"> La hacienda pública de los municipios del Estado de México, percibirá durante el Ejercicio Fiscal 2025, los ingresos provenientes de los conceptos que a continuación se enumeran:</w:t>
      </w:r>
    </w:p>
    <w:p w14:paraId="2529A9B1" w14:textId="77777777" w:rsidR="00AD2436" w:rsidRPr="001B7C99" w:rsidRDefault="00AD2436" w:rsidP="001B7C99">
      <w:pPr>
        <w:spacing w:after="0" w:line="240" w:lineRule="auto"/>
        <w:jc w:val="both"/>
        <w:rPr>
          <w:rFonts w:ascii="Arial" w:hAnsi="Arial" w:cs="Arial"/>
          <w:sz w:val="24"/>
          <w:szCs w:val="24"/>
        </w:rPr>
      </w:pPr>
    </w:p>
    <w:tbl>
      <w:tblPr>
        <w:tblW w:w="5000" w:type="pct"/>
        <w:jc w:val="center"/>
        <w:tblLook w:val="0400" w:firstRow="0" w:lastRow="0" w:firstColumn="0" w:lastColumn="0" w:noHBand="0" w:noVBand="1"/>
      </w:tblPr>
      <w:tblGrid>
        <w:gridCol w:w="521"/>
        <w:gridCol w:w="732"/>
        <w:gridCol w:w="1087"/>
        <w:gridCol w:w="1368"/>
        <w:gridCol w:w="6264"/>
      </w:tblGrid>
      <w:tr w:rsidR="008A2720" w:rsidRPr="001B7C99" w14:paraId="0490B3C1" w14:textId="77777777" w:rsidTr="008B0B8C">
        <w:trPr>
          <w:trHeight w:val="340"/>
          <w:jc w:val="center"/>
        </w:trPr>
        <w:tc>
          <w:tcPr>
            <w:tcW w:w="261" w:type="pct"/>
            <w:tcBorders>
              <w:top w:val="nil"/>
              <w:left w:val="nil"/>
              <w:bottom w:val="nil"/>
              <w:right w:val="nil"/>
            </w:tcBorders>
            <w:shd w:val="clear" w:color="auto" w:fill="auto"/>
            <w:vAlign w:val="center"/>
          </w:tcPr>
          <w:p w14:paraId="3402F34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w:t>
            </w:r>
          </w:p>
        </w:tc>
        <w:tc>
          <w:tcPr>
            <w:tcW w:w="367" w:type="pct"/>
            <w:tcBorders>
              <w:top w:val="nil"/>
              <w:left w:val="nil"/>
              <w:bottom w:val="nil"/>
              <w:right w:val="nil"/>
            </w:tcBorders>
            <w:shd w:val="clear" w:color="auto" w:fill="auto"/>
            <w:vAlign w:val="center"/>
          </w:tcPr>
          <w:p w14:paraId="703BB9D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E555F2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C2FF9F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7954550"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IMPUESTOS:</w:t>
            </w:r>
          </w:p>
        </w:tc>
      </w:tr>
      <w:tr w:rsidR="008A2720" w:rsidRPr="001B7C99" w14:paraId="48FDF24D" w14:textId="77777777" w:rsidTr="008B0B8C">
        <w:trPr>
          <w:trHeight w:val="340"/>
          <w:jc w:val="center"/>
        </w:trPr>
        <w:tc>
          <w:tcPr>
            <w:tcW w:w="261" w:type="pct"/>
            <w:tcBorders>
              <w:top w:val="nil"/>
              <w:left w:val="nil"/>
              <w:bottom w:val="nil"/>
              <w:right w:val="nil"/>
            </w:tcBorders>
            <w:shd w:val="clear" w:color="auto" w:fill="auto"/>
            <w:vAlign w:val="center"/>
          </w:tcPr>
          <w:p w14:paraId="3E4CB49A"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1FB9485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1.1.</w:t>
            </w:r>
          </w:p>
        </w:tc>
        <w:tc>
          <w:tcPr>
            <w:tcW w:w="545" w:type="pct"/>
            <w:tcBorders>
              <w:top w:val="nil"/>
              <w:left w:val="nil"/>
              <w:bottom w:val="nil"/>
              <w:right w:val="nil"/>
            </w:tcBorders>
            <w:shd w:val="clear" w:color="auto" w:fill="auto"/>
            <w:vAlign w:val="center"/>
          </w:tcPr>
          <w:p w14:paraId="22192DF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B060A7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1CC62F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Sobre los Ingresos.</w:t>
            </w:r>
          </w:p>
        </w:tc>
      </w:tr>
      <w:tr w:rsidR="008A2720" w:rsidRPr="001B7C99" w14:paraId="72067F4C" w14:textId="77777777" w:rsidTr="008B0B8C">
        <w:trPr>
          <w:trHeight w:val="340"/>
          <w:jc w:val="center"/>
        </w:trPr>
        <w:tc>
          <w:tcPr>
            <w:tcW w:w="261" w:type="pct"/>
            <w:tcBorders>
              <w:top w:val="nil"/>
              <w:left w:val="nil"/>
              <w:bottom w:val="nil"/>
              <w:right w:val="nil"/>
            </w:tcBorders>
            <w:shd w:val="clear" w:color="auto" w:fill="auto"/>
            <w:vAlign w:val="center"/>
          </w:tcPr>
          <w:p w14:paraId="514559F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C98A14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1.2.</w:t>
            </w:r>
          </w:p>
        </w:tc>
        <w:tc>
          <w:tcPr>
            <w:tcW w:w="545" w:type="pct"/>
            <w:tcBorders>
              <w:top w:val="nil"/>
              <w:left w:val="nil"/>
              <w:bottom w:val="nil"/>
              <w:right w:val="nil"/>
            </w:tcBorders>
            <w:shd w:val="clear" w:color="auto" w:fill="auto"/>
            <w:vAlign w:val="center"/>
          </w:tcPr>
          <w:p w14:paraId="3670377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A0D019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002AF2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Sobre el Patrimonio.</w:t>
            </w:r>
          </w:p>
        </w:tc>
      </w:tr>
      <w:tr w:rsidR="008A2720" w:rsidRPr="001B7C99" w14:paraId="68ED6D8D" w14:textId="77777777" w:rsidTr="008B0B8C">
        <w:trPr>
          <w:trHeight w:val="340"/>
          <w:jc w:val="center"/>
        </w:trPr>
        <w:tc>
          <w:tcPr>
            <w:tcW w:w="261" w:type="pct"/>
            <w:tcBorders>
              <w:top w:val="nil"/>
              <w:left w:val="nil"/>
              <w:bottom w:val="nil"/>
              <w:right w:val="nil"/>
            </w:tcBorders>
            <w:shd w:val="clear" w:color="auto" w:fill="auto"/>
            <w:vAlign w:val="center"/>
          </w:tcPr>
          <w:p w14:paraId="7E4E8AC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62F04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4C7E27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1.2.1.</w:t>
            </w:r>
          </w:p>
        </w:tc>
        <w:tc>
          <w:tcPr>
            <w:tcW w:w="686" w:type="pct"/>
            <w:tcBorders>
              <w:top w:val="nil"/>
              <w:left w:val="nil"/>
              <w:bottom w:val="nil"/>
              <w:right w:val="nil"/>
            </w:tcBorders>
            <w:shd w:val="clear" w:color="auto" w:fill="auto"/>
            <w:vAlign w:val="center"/>
          </w:tcPr>
          <w:p w14:paraId="3347D84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6410F1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Predial.</w:t>
            </w:r>
          </w:p>
        </w:tc>
      </w:tr>
      <w:tr w:rsidR="008A2720" w:rsidRPr="001B7C99" w14:paraId="405573D9" w14:textId="77777777" w:rsidTr="008B0B8C">
        <w:trPr>
          <w:trHeight w:val="340"/>
          <w:jc w:val="center"/>
        </w:trPr>
        <w:tc>
          <w:tcPr>
            <w:tcW w:w="261" w:type="pct"/>
            <w:tcBorders>
              <w:top w:val="nil"/>
              <w:left w:val="nil"/>
              <w:bottom w:val="nil"/>
              <w:right w:val="nil"/>
            </w:tcBorders>
            <w:shd w:val="clear" w:color="auto" w:fill="auto"/>
            <w:vAlign w:val="center"/>
          </w:tcPr>
          <w:p w14:paraId="7790A5E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3391CB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410F0F6A"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1.2.2.</w:t>
            </w:r>
          </w:p>
        </w:tc>
        <w:tc>
          <w:tcPr>
            <w:tcW w:w="686" w:type="pct"/>
            <w:tcBorders>
              <w:top w:val="nil"/>
              <w:left w:val="nil"/>
              <w:bottom w:val="nil"/>
              <w:right w:val="nil"/>
            </w:tcBorders>
            <w:shd w:val="clear" w:color="auto" w:fill="auto"/>
            <w:vAlign w:val="center"/>
          </w:tcPr>
          <w:p w14:paraId="79CF302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C77F09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Sobre Adquisición de Inmuebles y otras Operaciones Traslativas de Dominio de Inmuebles.</w:t>
            </w:r>
          </w:p>
        </w:tc>
      </w:tr>
      <w:tr w:rsidR="008A2720" w:rsidRPr="001B7C99" w14:paraId="2605E291" w14:textId="77777777" w:rsidTr="008B0B8C">
        <w:trPr>
          <w:trHeight w:val="340"/>
          <w:jc w:val="center"/>
        </w:trPr>
        <w:tc>
          <w:tcPr>
            <w:tcW w:w="261" w:type="pct"/>
            <w:tcBorders>
              <w:top w:val="nil"/>
              <w:left w:val="nil"/>
              <w:bottom w:val="nil"/>
              <w:right w:val="nil"/>
            </w:tcBorders>
            <w:shd w:val="clear" w:color="auto" w:fill="auto"/>
            <w:vAlign w:val="center"/>
          </w:tcPr>
          <w:p w14:paraId="294A1F0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B9434A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FB54CA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1.2.3.</w:t>
            </w:r>
          </w:p>
        </w:tc>
        <w:tc>
          <w:tcPr>
            <w:tcW w:w="686" w:type="pct"/>
            <w:tcBorders>
              <w:top w:val="nil"/>
              <w:left w:val="nil"/>
              <w:bottom w:val="nil"/>
              <w:right w:val="nil"/>
            </w:tcBorders>
            <w:shd w:val="clear" w:color="auto" w:fill="auto"/>
            <w:vAlign w:val="center"/>
          </w:tcPr>
          <w:p w14:paraId="094A75E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89A644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Sobre Conjuntos Urbanos.</w:t>
            </w:r>
          </w:p>
        </w:tc>
      </w:tr>
      <w:tr w:rsidR="008A2720" w:rsidRPr="001B7C99" w14:paraId="4633C3F9" w14:textId="77777777" w:rsidTr="008B0B8C">
        <w:trPr>
          <w:trHeight w:val="340"/>
          <w:jc w:val="center"/>
        </w:trPr>
        <w:tc>
          <w:tcPr>
            <w:tcW w:w="261" w:type="pct"/>
            <w:tcBorders>
              <w:top w:val="nil"/>
              <w:left w:val="nil"/>
              <w:bottom w:val="nil"/>
              <w:right w:val="nil"/>
            </w:tcBorders>
            <w:shd w:val="clear" w:color="auto" w:fill="auto"/>
            <w:vAlign w:val="center"/>
          </w:tcPr>
          <w:p w14:paraId="4AD1A84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8323A5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1.3.</w:t>
            </w:r>
          </w:p>
        </w:tc>
        <w:tc>
          <w:tcPr>
            <w:tcW w:w="545" w:type="pct"/>
            <w:tcBorders>
              <w:top w:val="nil"/>
              <w:left w:val="nil"/>
              <w:bottom w:val="nil"/>
              <w:right w:val="nil"/>
            </w:tcBorders>
            <w:shd w:val="clear" w:color="auto" w:fill="auto"/>
            <w:vAlign w:val="center"/>
          </w:tcPr>
          <w:p w14:paraId="69F5B19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1AAC35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F1510D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Sobre la Producción, el Consumo y las Transacciones.</w:t>
            </w:r>
          </w:p>
        </w:tc>
      </w:tr>
      <w:tr w:rsidR="008A2720" w:rsidRPr="001B7C99" w14:paraId="18C67B19" w14:textId="77777777" w:rsidTr="008B0B8C">
        <w:trPr>
          <w:trHeight w:val="340"/>
          <w:jc w:val="center"/>
        </w:trPr>
        <w:tc>
          <w:tcPr>
            <w:tcW w:w="261" w:type="pct"/>
            <w:tcBorders>
              <w:top w:val="nil"/>
              <w:left w:val="nil"/>
              <w:bottom w:val="nil"/>
              <w:right w:val="nil"/>
            </w:tcBorders>
            <w:shd w:val="clear" w:color="auto" w:fill="auto"/>
            <w:vAlign w:val="center"/>
          </w:tcPr>
          <w:p w14:paraId="4AF2065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E9299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1.4.</w:t>
            </w:r>
          </w:p>
        </w:tc>
        <w:tc>
          <w:tcPr>
            <w:tcW w:w="545" w:type="pct"/>
            <w:tcBorders>
              <w:top w:val="nil"/>
              <w:left w:val="nil"/>
              <w:bottom w:val="nil"/>
              <w:right w:val="nil"/>
            </w:tcBorders>
            <w:shd w:val="clear" w:color="auto" w:fill="auto"/>
            <w:vAlign w:val="center"/>
          </w:tcPr>
          <w:p w14:paraId="28EE643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C879FA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A054F7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al Comercio Exterior.</w:t>
            </w:r>
          </w:p>
        </w:tc>
      </w:tr>
      <w:tr w:rsidR="008A2720" w:rsidRPr="001B7C99" w14:paraId="274DEF98" w14:textId="77777777" w:rsidTr="008B0B8C">
        <w:trPr>
          <w:trHeight w:val="340"/>
          <w:jc w:val="center"/>
        </w:trPr>
        <w:tc>
          <w:tcPr>
            <w:tcW w:w="261" w:type="pct"/>
            <w:tcBorders>
              <w:top w:val="nil"/>
              <w:left w:val="nil"/>
              <w:bottom w:val="nil"/>
              <w:right w:val="nil"/>
            </w:tcBorders>
            <w:shd w:val="clear" w:color="auto" w:fill="auto"/>
            <w:vAlign w:val="center"/>
          </w:tcPr>
          <w:p w14:paraId="116D330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54AFE7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1.5.</w:t>
            </w:r>
          </w:p>
        </w:tc>
        <w:tc>
          <w:tcPr>
            <w:tcW w:w="545" w:type="pct"/>
            <w:tcBorders>
              <w:top w:val="nil"/>
              <w:left w:val="nil"/>
              <w:bottom w:val="nil"/>
              <w:right w:val="nil"/>
            </w:tcBorders>
            <w:shd w:val="clear" w:color="auto" w:fill="auto"/>
            <w:vAlign w:val="center"/>
          </w:tcPr>
          <w:p w14:paraId="4911D9A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CD89AA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CB1426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Sobre Nóminas y Asimilables.</w:t>
            </w:r>
          </w:p>
        </w:tc>
      </w:tr>
      <w:tr w:rsidR="008A2720" w:rsidRPr="001B7C99" w14:paraId="124F570A" w14:textId="77777777" w:rsidTr="008B0B8C">
        <w:trPr>
          <w:trHeight w:val="340"/>
          <w:jc w:val="center"/>
        </w:trPr>
        <w:tc>
          <w:tcPr>
            <w:tcW w:w="261" w:type="pct"/>
            <w:tcBorders>
              <w:top w:val="nil"/>
              <w:left w:val="nil"/>
              <w:bottom w:val="nil"/>
              <w:right w:val="nil"/>
            </w:tcBorders>
            <w:shd w:val="clear" w:color="auto" w:fill="auto"/>
            <w:vAlign w:val="center"/>
          </w:tcPr>
          <w:p w14:paraId="73ED63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503723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1.6.</w:t>
            </w:r>
          </w:p>
        </w:tc>
        <w:tc>
          <w:tcPr>
            <w:tcW w:w="545" w:type="pct"/>
            <w:tcBorders>
              <w:top w:val="nil"/>
              <w:left w:val="nil"/>
              <w:bottom w:val="nil"/>
              <w:right w:val="nil"/>
            </w:tcBorders>
            <w:shd w:val="clear" w:color="auto" w:fill="auto"/>
            <w:vAlign w:val="center"/>
          </w:tcPr>
          <w:p w14:paraId="2041AE5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2C99A3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B2E17A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Ecológicos.</w:t>
            </w:r>
          </w:p>
        </w:tc>
      </w:tr>
      <w:tr w:rsidR="008A2720" w:rsidRPr="001B7C99" w14:paraId="5312C068" w14:textId="77777777" w:rsidTr="008B0B8C">
        <w:trPr>
          <w:trHeight w:val="340"/>
          <w:jc w:val="center"/>
        </w:trPr>
        <w:tc>
          <w:tcPr>
            <w:tcW w:w="261" w:type="pct"/>
            <w:tcBorders>
              <w:top w:val="nil"/>
              <w:left w:val="nil"/>
              <w:bottom w:val="nil"/>
              <w:right w:val="nil"/>
            </w:tcBorders>
            <w:shd w:val="clear" w:color="auto" w:fill="auto"/>
            <w:vAlign w:val="center"/>
          </w:tcPr>
          <w:p w14:paraId="08CAD28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7FB723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1.7.</w:t>
            </w:r>
          </w:p>
        </w:tc>
        <w:tc>
          <w:tcPr>
            <w:tcW w:w="545" w:type="pct"/>
            <w:tcBorders>
              <w:top w:val="nil"/>
              <w:left w:val="nil"/>
              <w:bottom w:val="nil"/>
              <w:right w:val="nil"/>
            </w:tcBorders>
            <w:shd w:val="clear" w:color="auto" w:fill="auto"/>
            <w:vAlign w:val="center"/>
          </w:tcPr>
          <w:p w14:paraId="3459746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6D39E1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F657A5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Accesorios de Impuestos.</w:t>
            </w:r>
          </w:p>
        </w:tc>
      </w:tr>
      <w:tr w:rsidR="008A2720" w:rsidRPr="001B7C99" w14:paraId="604A42E5" w14:textId="77777777" w:rsidTr="008B0B8C">
        <w:trPr>
          <w:trHeight w:val="340"/>
          <w:jc w:val="center"/>
        </w:trPr>
        <w:tc>
          <w:tcPr>
            <w:tcW w:w="261" w:type="pct"/>
            <w:tcBorders>
              <w:top w:val="nil"/>
              <w:left w:val="nil"/>
              <w:bottom w:val="nil"/>
              <w:right w:val="nil"/>
            </w:tcBorders>
            <w:shd w:val="clear" w:color="auto" w:fill="auto"/>
            <w:vAlign w:val="center"/>
          </w:tcPr>
          <w:p w14:paraId="116C321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ECA942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CA2FA1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1.7.1.</w:t>
            </w:r>
          </w:p>
        </w:tc>
        <w:tc>
          <w:tcPr>
            <w:tcW w:w="686" w:type="pct"/>
            <w:tcBorders>
              <w:top w:val="nil"/>
              <w:left w:val="nil"/>
              <w:bottom w:val="nil"/>
              <w:right w:val="nil"/>
            </w:tcBorders>
            <w:shd w:val="clear" w:color="auto" w:fill="auto"/>
            <w:vAlign w:val="center"/>
          </w:tcPr>
          <w:p w14:paraId="5361B88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6F1AB6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w:t>
            </w:r>
          </w:p>
        </w:tc>
      </w:tr>
      <w:tr w:rsidR="008A2720" w:rsidRPr="001B7C99" w14:paraId="68841965" w14:textId="77777777" w:rsidTr="008B0B8C">
        <w:trPr>
          <w:trHeight w:val="340"/>
          <w:jc w:val="center"/>
        </w:trPr>
        <w:tc>
          <w:tcPr>
            <w:tcW w:w="261" w:type="pct"/>
            <w:tcBorders>
              <w:top w:val="nil"/>
              <w:left w:val="nil"/>
              <w:bottom w:val="nil"/>
              <w:right w:val="nil"/>
            </w:tcBorders>
            <w:shd w:val="clear" w:color="auto" w:fill="auto"/>
            <w:vAlign w:val="center"/>
          </w:tcPr>
          <w:p w14:paraId="1BF5444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B491FA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F50049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1.7.2.</w:t>
            </w:r>
          </w:p>
        </w:tc>
        <w:tc>
          <w:tcPr>
            <w:tcW w:w="686" w:type="pct"/>
            <w:tcBorders>
              <w:top w:val="nil"/>
              <w:left w:val="nil"/>
              <w:bottom w:val="nil"/>
              <w:right w:val="nil"/>
            </w:tcBorders>
            <w:shd w:val="clear" w:color="auto" w:fill="auto"/>
            <w:vAlign w:val="center"/>
          </w:tcPr>
          <w:p w14:paraId="2BCBD95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65C931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Recargos.</w:t>
            </w:r>
          </w:p>
        </w:tc>
      </w:tr>
      <w:tr w:rsidR="008A2720" w:rsidRPr="001B7C99" w14:paraId="1DD1FAF6" w14:textId="77777777" w:rsidTr="008B0B8C">
        <w:trPr>
          <w:trHeight w:val="340"/>
          <w:jc w:val="center"/>
        </w:trPr>
        <w:tc>
          <w:tcPr>
            <w:tcW w:w="261" w:type="pct"/>
            <w:tcBorders>
              <w:top w:val="nil"/>
              <w:left w:val="nil"/>
              <w:bottom w:val="nil"/>
              <w:right w:val="nil"/>
            </w:tcBorders>
            <w:shd w:val="clear" w:color="auto" w:fill="auto"/>
            <w:vAlign w:val="center"/>
          </w:tcPr>
          <w:p w14:paraId="2ECF267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C025BF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190202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1.7.3.</w:t>
            </w:r>
          </w:p>
        </w:tc>
        <w:tc>
          <w:tcPr>
            <w:tcW w:w="686" w:type="pct"/>
            <w:tcBorders>
              <w:top w:val="nil"/>
              <w:left w:val="nil"/>
              <w:bottom w:val="nil"/>
              <w:right w:val="nil"/>
            </w:tcBorders>
            <w:shd w:val="clear" w:color="auto" w:fill="auto"/>
            <w:vAlign w:val="center"/>
          </w:tcPr>
          <w:p w14:paraId="712E3BD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5BA0EA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Gastos de Ejecución.</w:t>
            </w:r>
          </w:p>
        </w:tc>
      </w:tr>
      <w:tr w:rsidR="008A2720" w:rsidRPr="001B7C99" w14:paraId="3CCFD3D6" w14:textId="77777777" w:rsidTr="008B0B8C">
        <w:trPr>
          <w:trHeight w:val="340"/>
          <w:jc w:val="center"/>
        </w:trPr>
        <w:tc>
          <w:tcPr>
            <w:tcW w:w="261" w:type="pct"/>
            <w:tcBorders>
              <w:top w:val="nil"/>
              <w:left w:val="nil"/>
              <w:bottom w:val="nil"/>
              <w:right w:val="nil"/>
            </w:tcBorders>
            <w:shd w:val="clear" w:color="auto" w:fill="auto"/>
            <w:vAlign w:val="center"/>
          </w:tcPr>
          <w:p w14:paraId="1B95695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DF7DEE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92E9CF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1.7.4.</w:t>
            </w:r>
          </w:p>
        </w:tc>
        <w:tc>
          <w:tcPr>
            <w:tcW w:w="686" w:type="pct"/>
            <w:tcBorders>
              <w:top w:val="nil"/>
              <w:left w:val="nil"/>
              <w:bottom w:val="nil"/>
              <w:right w:val="nil"/>
            </w:tcBorders>
            <w:shd w:val="clear" w:color="auto" w:fill="auto"/>
            <w:vAlign w:val="center"/>
          </w:tcPr>
          <w:p w14:paraId="4C482B7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7B81A2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Indemnización por devolución de cheques.</w:t>
            </w:r>
          </w:p>
        </w:tc>
      </w:tr>
      <w:tr w:rsidR="008A2720" w:rsidRPr="001B7C99" w14:paraId="15B7072D" w14:textId="77777777" w:rsidTr="008B0B8C">
        <w:trPr>
          <w:trHeight w:val="340"/>
          <w:jc w:val="center"/>
        </w:trPr>
        <w:tc>
          <w:tcPr>
            <w:tcW w:w="261" w:type="pct"/>
            <w:tcBorders>
              <w:top w:val="nil"/>
              <w:left w:val="nil"/>
              <w:bottom w:val="nil"/>
              <w:right w:val="nil"/>
            </w:tcBorders>
            <w:shd w:val="clear" w:color="auto" w:fill="auto"/>
            <w:vAlign w:val="center"/>
          </w:tcPr>
          <w:p w14:paraId="0BFE7CC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D05B56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1.8.</w:t>
            </w:r>
          </w:p>
        </w:tc>
        <w:tc>
          <w:tcPr>
            <w:tcW w:w="545" w:type="pct"/>
            <w:tcBorders>
              <w:top w:val="nil"/>
              <w:left w:val="nil"/>
              <w:bottom w:val="nil"/>
              <w:right w:val="nil"/>
            </w:tcBorders>
            <w:shd w:val="clear" w:color="auto" w:fill="auto"/>
            <w:vAlign w:val="center"/>
          </w:tcPr>
          <w:p w14:paraId="1F0E46A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1BA558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46F1CF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Impuestos.</w:t>
            </w:r>
          </w:p>
        </w:tc>
      </w:tr>
      <w:tr w:rsidR="008A2720" w:rsidRPr="001B7C99" w14:paraId="435DCED7" w14:textId="77777777" w:rsidTr="008B0B8C">
        <w:trPr>
          <w:trHeight w:val="340"/>
          <w:jc w:val="center"/>
        </w:trPr>
        <w:tc>
          <w:tcPr>
            <w:tcW w:w="261" w:type="pct"/>
            <w:tcBorders>
              <w:top w:val="nil"/>
              <w:left w:val="nil"/>
              <w:bottom w:val="nil"/>
              <w:right w:val="nil"/>
            </w:tcBorders>
            <w:shd w:val="clear" w:color="auto" w:fill="auto"/>
            <w:vAlign w:val="center"/>
          </w:tcPr>
          <w:p w14:paraId="299B12D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D2F164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277716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1.8.1.</w:t>
            </w:r>
          </w:p>
        </w:tc>
        <w:tc>
          <w:tcPr>
            <w:tcW w:w="686" w:type="pct"/>
            <w:tcBorders>
              <w:top w:val="nil"/>
              <w:left w:val="nil"/>
              <w:bottom w:val="nil"/>
              <w:right w:val="nil"/>
            </w:tcBorders>
            <w:shd w:val="clear" w:color="auto" w:fill="auto"/>
            <w:vAlign w:val="center"/>
          </w:tcPr>
          <w:p w14:paraId="4B461F5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C2CF27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Sobre Anuncios Publicitarios.</w:t>
            </w:r>
          </w:p>
        </w:tc>
      </w:tr>
      <w:tr w:rsidR="008A2720" w:rsidRPr="001B7C99" w14:paraId="73376B10" w14:textId="77777777" w:rsidTr="008B0B8C">
        <w:trPr>
          <w:trHeight w:val="340"/>
          <w:jc w:val="center"/>
        </w:trPr>
        <w:tc>
          <w:tcPr>
            <w:tcW w:w="261" w:type="pct"/>
            <w:tcBorders>
              <w:top w:val="nil"/>
              <w:left w:val="nil"/>
              <w:bottom w:val="nil"/>
              <w:right w:val="nil"/>
            </w:tcBorders>
            <w:shd w:val="clear" w:color="auto" w:fill="auto"/>
            <w:vAlign w:val="center"/>
          </w:tcPr>
          <w:p w14:paraId="00D4D64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02C9F1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AE0B5B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1.8.2.</w:t>
            </w:r>
          </w:p>
        </w:tc>
        <w:tc>
          <w:tcPr>
            <w:tcW w:w="686" w:type="pct"/>
            <w:tcBorders>
              <w:top w:val="nil"/>
              <w:left w:val="nil"/>
              <w:bottom w:val="nil"/>
              <w:right w:val="nil"/>
            </w:tcBorders>
            <w:shd w:val="clear" w:color="auto" w:fill="auto"/>
            <w:vAlign w:val="center"/>
          </w:tcPr>
          <w:p w14:paraId="29A6EEF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42AA63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Sobre Diversiones, Juegos y Espectáculos Públicos.</w:t>
            </w:r>
          </w:p>
        </w:tc>
      </w:tr>
      <w:tr w:rsidR="008A2720" w:rsidRPr="001B7C99" w14:paraId="7DC93EA7" w14:textId="77777777" w:rsidTr="008B0B8C">
        <w:trPr>
          <w:trHeight w:val="340"/>
          <w:jc w:val="center"/>
        </w:trPr>
        <w:tc>
          <w:tcPr>
            <w:tcW w:w="261" w:type="pct"/>
            <w:tcBorders>
              <w:top w:val="nil"/>
              <w:left w:val="nil"/>
              <w:bottom w:val="nil"/>
              <w:right w:val="nil"/>
            </w:tcBorders>
            <w:shd w:val="clear" w:color="auto" w:fill="auto"/>
            <w:vAlign w:val="center"/>
          </w:tcPr>
          <w:p w14:paraId="301331E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6B6E7D1A"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1.9.</w:t>
            </w:r>
          </w:p>
        </w:tc>
        <w:tc>
          <w:tcPr>
            <w:tcW w:w="545" w:type="pct"/>
            <w:tcBorders>
              <w:top w:val="nil"/>
              <w:left w:val="nil"/>
              <w:bottom w:val="nil"/>
              <w:right w:val="nil"/>
            </w:tcBorders>
            <w:shd w:val="clear" w:color="auto" w:fill="auto"/>
            <w:vAlign w:val="center"/>
          </w:tcPr>
          <w:p w14:paraId="08C236E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DC0D12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149F859" w14:textId="2982EE90"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Impuestos no Comprendidos en la Ley de Ingresos Vigente, Causados en Ejercicios Fiscales Anteriores Pendientes de Liquidación o Pago.</w:t>
            </w:r>
          </w:p>
        </w:tc>
      </w:tr>
      <w:tr w:rsidR="008A2720" w:rsidRPr="001B7C99" w14:paraId="0553382C" w14:textId="77777777" w:rsidTr="008B0B8C">
        <w:trPr>
          <w:trHeight w:val="340"/>
          <w:jc w:val="center"/>
        </w:trPr>
        <w:tc>
          <w:tcPr>
            <w:tcW w:w="261" w:type="pct"/>
            <w:tcBorders>
              <w:top w:val="nil"/>
              <w:left w:val="nil"/>
              <w:bottom w:val="nil"/>
              <w:right w:val="nil"/>
            </w:tcBorders>
            <w:shd w:val="clear" w:color="auto" w:fill="auto"/>
            <w:vAlign w:val="center"/>
          </w:tcPr>
          <w:p w14:paraId="2C75821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lastRenderedPageBreak/>
              <w:t>2.</w:t>
            </w:r>
          </w:p>
        </w:tc>
        <w:tc>
          <w:tcPr>
            <w:tcW w:w="367" w:type="pct"/>
            <w:tcBorders>
              <w:top w:val="nil"/>
              <w:left w:val="nil"/>
              <w:bottom w:val="nil"/>
              <w:right w:val="nil"/>
            </w:tcBorders>
            <w:shd w:val="clear" w:color="auto" w:fill="auto"/>
            <w:vAlign w:val="center"/>
          </w:tcPr>
          <w:p w14:paraId="330C2B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4E91A9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DAD80A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42D34E5"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CUOTAS Y APORTACIONES DE SEGURIDAD SOCIAL:</w:t>
            </w:r>
          </w:p>
        </w:tc>
      </w:tr>
      <w:tr w:rsidR="008A2720" w:rsidRPr="001B7C99" w14:paraId="4FCE14D3" w14:textId="77777777" w:rsidTr="008C600C">
        <w:trPr>
          <w:trHeight w:val="340"/>
          <w:jc w:val="center"/>
        </w:trPr>
        <w:tc>
          <w:tcPr>
            <w:tcW w:w="261" w:type="pct"/>
            <w:tcBorders>
              <w:top w:val="nil"/>
              <w:left w:val="nil"/>
              <w:bottom w:val="nil"/>
              <w:right w:val="nil"/>
            </w:tcBorders>
            <w:shd w:val="clear" w:color="auto" w:fill="auto"/>
            <w:vAlign w:val="center"/>
          </w:tcPr>
          <w:p w14:paraId="649E9094"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321D5821" w14:textId="77777777" w:rsidR="00AD2436" w:rsidRPr="001B7C99" w:rsidRDefault="00AD2436" w:rsidP="001B7C99">
            <w:pPr>
              <w:spacing w:after="10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2.1.</w:t>
            </w:r>
          </w:p>
        </w:tc>
        <w:tc>
          <w:tcPr>
            <w:tcW w:w="545" w:type="pct"/>
            <w:tcBorders>
              <w:top w:val="nil"/>
              <w:left w:val="nil"/>
              <w:bottom w:val="nil"/>
              <w:right w:val="nil"/>
            </w:tcBorders>
            <w:shd w:val="clear" w:color="auto" w:fill="auto"/>
            <w:vAlign w:val="center"/>
          </w:tcPr>
          <w:p w14:paraId="2ACAC61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01DA9C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D083B0C" w14:textId="77777777" w:rsidR="00AD2436" w:rsidRPr="001B7C99" w:rsidRDefault="00AD2436" w:rsidP="001B7C99">
            <w:pPr>
              <w:spacing w:after="10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Aportaciones para Fondos de Vivienda.</w:t>
            </w:r>
          </w:p>
        </w:tc>
      </w:tr>
      <w:tr w:rsidR="008A2720" w:rsidRPr="001B7C99" w14:paraId="2843C975" w14:textId="77777777" w:rsidTr="008C600C">
        <w:trPr>
          <w:trHeight w:val="273"/>
          <w:jc w:val="center"/>
        </w:trPr>
        <w:tc>
          <w:tcPr>
            <w:tcW w:w="261" w:type="pct"/>
            <w:tcBorders>
              <w:top w:val="nil"/>
              <w:left w:val="nil"/>
              <w:bottom w:val="nil"/>
              <w:right w:val="nil"/>
            </w:tcBorders>
            <w:shd w:val="clear" w:color="auto" w:fill="auto"/>
            <w:vAlign w:val="center"/>
          </w:tcPr>
          <w:p w14:paraId="3001B7D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CF6C777" w14:textId="77777777" w:rsidR="00AD2436" w:rsidRPr="001B7C99" w:rsidRDefault="00AD2436" w:rsidP="001B7C99">
            <w:pPr>
              <w:spacing w:after="10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2.2.</w:t>
            </w:r>
          </w:p>
        </w:tc>
        <w:tc>
          <w:tcPr>
            <w:tcW w:w="545" w:type="pct"/>
            <w:tcBorders>
              <w:top w:val="nil"/>
              <w:left w:val="nil"/>
              <w:bottom w:val="nil"/>
              <w:right w:val="nil"/>
            </w:tcBorders>
            <w:shd w:val="clear" w:color="auto" w:fill="auto"/>
            <w:vAlign w:val="center"/>
          </w:tcPr>
          <w:p w14:paraId="324EEC9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8D6ED7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861BAB1" w14:textId="77777777" w:rsidR="00AD2436" w:rsidRPr="001B7C99" w:rsidRDefault="00AD2436" w:rsidP="001B7C99">
            <w:pPr>
              <w:spacing w:after="10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Cuotas para la Seguridad Social.</w:t>
            </w:r>
          </w:p>
        </w:tc>
      </w:tr>
      <w:tr w:rsidR="008A2720" w:rsidRPr="001B7C99" w14:paraId="3AE359F7" w14:textId="77777777" w:rsidTr="008B0B8C">
        <w:trPr>
          <w:trHeight w:val="340"/>
          <w:jc w:val="center"/>
        </w:trPr>
        <w:tc>
          <w:tcPr>
            <w:tcW w:w="261" w:type="pct"/>
            <w:tcBorders>
              <w:top w:val="nil"/>
              <w:left w:val="nil"/>
              <w:bottom w:val="nil"/>
              <w:right w:val="nil"/>
            </w:tcBorders>
            <w:shd w:val="clear" w:color="auto" w:fill="auto"/>
            <w:vAlign w:val="center"/>
          </w:tcPr>
          <w:p w14:paraId="4B9446F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273A483" w14:textId="77777777" w:rsidR="00AD2436" w:rsidRPr="001B7C99" w:rsidRDefault="00AD2436" w:rsidP="001B7C99">
            <w:pPr>
              <w:spacing w:after="10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2.3.</w:t>
            </w:r>
          </w:p>
        </w:tc>
        <w:tc>
          <w:tcPr>
            <w:tcW w:w="545" w:type="pct"/>
            <w:tcBorders>
              <w:top w:val="nil"/>
              <w:left w:val="nil"/>
              <w:bottom w:val="nil"/>
              <w:right w:val="nil"/>
            </w:tcBorders>
            <w:shd w:val="clear" w:color="auto" w:fill="auto"/>
            <w:vAlign w:val="center"/>
          </w:tcPr>
          <w:p w14:paraId="797AF83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D90A8B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1A5A623" w14:textId="77777777" w:rsidR="00AD2436" w:rsidRPr="001B7C99" w:rsidRDefault="00AD2436" w:rsidP="001B7C99">
            <w:pPr>
              <w:spacing w:after="10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Cuotas de Ahorro para el Retiro.</w:t>
            </w:r>
          </w:p>
        </w:tc>
      </w:tr>
      <w:tr w:rsidR="008A2720" w:rsidRPr="001B7C99" w14:paraId="5983522A" w14:textId="77777777" w:rsidTr="008C600C">
        <w:trPr>
          <w:trHeight w:val="356"/>
          <w:jc w:val="center"/>
        </w:trPr>
        <w:tc>
          <w:tcPr>
            <w:tcW w:w="261" w:type="pct"/>
            <w:tcBorders>
              <w:top w:val="nil"/>
              <w:left w:val="nil"/>
              <w:bottom w:val="nil"/>
              <w:right w:val="nil"/>
            </w:tcBorders>
            <w:shd w:val="clear" w:color="auto" w:fill="auto"/>
            <w:vAlign w:val="center"/>
          </w:tcPr>
          <w:p w14:paraId="3EFF3CF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0D36ABC" w14:textId="77777777" w:rsidR="00AD2436" w:rsidRPr="001B7C99" w:rsidRDefault="00AD2436" w:rsidP="001B7C99">
            <w:pPr>
              <w:spacing w:after="10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2.4.</w:t>
            </w:r>
          </w:p>
        </w:tc>
        <w:tc>
          <w:tcPr>
            <w:tcW w:w="545" w:type="pct"/>
            <w:tcBorders>
              <w:top w:val="nil"/>
              <w:left w:val="nil"/>
              <w:bottom w:val="nil"/>
              <w:right w:val="nil"/>
            </w:tcBorders>
            <w:shd w:val="clear" w:color="auto" w:fill="auto"/>
            <w:vAlign w:val="center"/>
          </w:tcPr>
          <w:p w14:paraId="29B28A4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170D4A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09A4630" w14:textId="77777777" w:rsidR="00AD2436" w:rsidRPr="001B7C99" w:rsidRDefault="00AD2436" w:rsidP="001B7C99">
            <w:pPr>
              <w:spacing w:after="10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Otras Cuotas y Aportaciones para la Seguridad Social.</w:t>
            </w:r>
          </w:p>
        </w:tc>
      </w:tr>
      <w:tr w:rsidR="008A2720" w:rsidRPr="001B7C99" w14:paraId="59C6BF8D" w14:textId="77777777" w:rsidTr="008B0B8C">
        <w:trPr>
          <w:trHeight w:val="340"/>
          <w:jc w:val="center"/>
        </w:trPr>
        <w:tc>
          <w:tcPr>
            <w:tcW w:w="261" w:type="pct"/>
            <w:tcBorders>
              <w:top w:val="nil"/>
              <w:left w:val="nil"/>
              <w:bottom w:val="nil"/>
              <w:right w:val="nil"/>
            </w:tcBorders>
            <w:shd w:val="clear" w:color="auto" w:fill="auto"/>
            <w:vAlign w:val="center"/>
          </w:tcPr>
          <w:p w14:paraId="1DF3EDF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1FD45B2" w14:textId="77777777" w:rsidR="00AD2436" w:rsidRPr="001B7C99" w:rsidRDefault="00AD2436" w:rsidP="001B7C99">
            <w:pPr>
              <w:spacing w:after="10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2.5.</w:t>
            </w:r>
          </w:p>
        </w:tc>
        <w:tc>
          <w:tcPr>
            <w:tcW w:w="545" w:type="pct"/>
            <w:tcBorders>
              <w:top w:val="nil"/>
              <w:left w:val="nil"/>
              <w:bottom w:val="nil"/>
              <w:right w:val="nil"/>
            </w:tcBorders>
            <w:shd w:val="clear" w:color="auto" w:fill="auto"/>
            <w:vAlign w:val="center"/>
          </w:tcPr>
          <w:p w14:paraId="5C67882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ADEBC0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DE0F293" w14:textId="77777777" w:rsidR="00AD2436" w:rsidRPr="001B7C99" w:rsidRDefault="00AD2436" w:rsidP="001B7C99">
            <w:pPr>
              <w:spacing w:after="10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Accesorios de Cuotas y Aportaciones de Seguridad Social.</w:t>
            </w:r>
          </w:p>
        </w:tc>
      </w:tr>
      <w:tr w:rsidR="008A2720" w:rsidRPr="001B7C99" w14:paraId="73F02934" w14:textId="77777777" w:rsidTr="008B0B8C">
        <w:trPr>
          <w:trHeight w:val="340"/>
          <w:jc w:val="center"/>
        </w:trPr>
        <w:tc>
          <w:tcPr>
            <w:tcW w:w="261" w:type="pct"/>
            <w:tcBorders>
              <w:top w:val="nil"/>
              <w:left w:val="nil"/>
              <w:bottom w:val="nil"/>
              <w:right w:val="nil"/>
            </w:tcBorders>
            <w:shd w:val="clear" w:color="auto" w:fill="auto"/>
            <w:vAlign w:val="center"/>
          </w:tcPr>
          <w:p w14:paraId="38AF6F5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w:t>
            </w:r>
          </w:p>
        </w:tc>
        <w:tc>
          <w:tcPr>
            <w:tcW w:w="367" w:type="pct"/>
            <w:tcBorders>
              <w:top w:val="nil"/>
              <w:left w:val="nil"/>
              <w:bottom w:val="nil"/>
              <w:right w:val="nil"/>
            </w:tcBorders>
            <w:shd w:val="clear" w:color="auto" w:fill="auto"/>
            <w:vAlign w:val="center"/>
          </w:tcPr>
          <w:p w14:paraId="3D505F9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F70C42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422F0C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B7AE000"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CONTRIBUCIONES DE MEJORAS:</w:t>
            </w:r>
          </w:p>
        </w:tc>
      </w:tr>
      <w:tr w:rsidR="008A2720" w:rsidRPr="001B7C99" w14:paraId="2E888FE2" w14:textId="77777777" w:rsidTr="008B0B8C">
        <w:trPr>
          <w:trHeight w:val="340"/>
          <w:jc w:val="center"/>
        </w:trPr>
        <w:tc>
          <w:tcPr>
            <w:tcW w:w="261" w:type="pct"/>
            <w:tcBorders>
              <w:top w:val="nil"/>
              <w:left w:val="nil"/>
              <w:bottom w:val="nil"/>
              <w:right w:val="nil"/>
            </w:tcBorders>
            <w:shd w:val="clear" w:color="auto" w:fill="auto"/>
            <w:vAlign w:val="center"/>
          </w:tcPr>
          <w:p w14:paraId="5F699B7C"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717EDDF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w:t>
            </w:r>
          </w:p>
        </w:tc>
        <w:tc>
          <w:tcPr>
            <w:tcW w:w="545" w:type="pct"/>
            <w:tcBorders>
              <w:top w:val="nil"/>
              <w:left w:val="nil"/>
              <w:bottom w:val="nil"/>
              <w:right w:val="nil"/>
            </w:tcBorders>
            <w:shd w:val="clear" w:color="auto" w:fill="auto"/>
            <w:vAlign w:val="center"/>
          </w:tcPr>
          <w:p w14:paraId="2B15C7C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D9E447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BB51F8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Contribuciones de Mejoras por Obras Públicas.</w:t>
            </w:r>
          </w:p>
        </w:tc>
      </w:tr>
      <w:tr w:rsidR="008A2720" w:rsidRPr="001B7C99" w14:paraId="6C61C09F" w14:textId="77777777" w:rsidTr="008B0B8C">
        <w:trPr>
          <w:trHeight w:val="340"/>
          <w:jc w:val="center"/>
        </w:trPr>
        <w:tc>
          <w:tcPr>
            <w:tcW w:w="261" w:type="pct"/>
            <w:tcBorders>
              <w:top w:val="nil"/>
              <w:left w:val="nil"/>
              <w:bottom w:val="nil"/>
              <w:right w:val="nil"/>
            </w:tcBorders>
            <w:shd w:val="clear" w:color="auto" w:fill="auto"/>
            <w:vAlign w:val="center"/>
          </w:tcPr>
          <w:p w14:paraId="4804B04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6EAC80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8090F5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3.1.1.</w:t>
            </w:r>
          </w:p>
        </w:tc>
        <w:tc>
          <w:tcPr>
            <w:tcW w:w="686" w:type="pct"/>
            <w:tcBorders>
              <w:top w:val="nil"/>
              <w:left w:val="nil"/>
              <w:bottom w:val="nil"/>
              <w:right w:val="nil"/>
            </w:tcBorders>
            <w:shd w:val="clear" w:color="auto" w:fill="auto"/>
            <w:vAlign w:val="center"/>
          </w:tcPr>
          <w:p w14:paraId="7E9E18B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2268FA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Contribuciones de Mejoras por Obras Públicas.</w:t>
            </w:r>
          </w:p>
        </w:tc>
      </w:tr>
      <w:tr w:rsidR="008A2720" w:rsidRPr="001B7C99" w14:paraId="0E2B91DA" w14:textId="77777777" w:rsidTr="008B0B8C">
        <w:trPr>
          <w:trHeight w:val="340"/>
          <w:jc w:val="center"/>
        </w:trPr>
        <w:tc>
          <w:tcPr>
            <w:tcW w:w="261" w:type="pct"/>
            <w:tcBorders>
              <w:top w:val="nil"/>
              <w:left w:val="nil"/>
              <w:bottom w:val="nil"/>
              <w:right w:val="nil"/>
            </w:tcBorders>
            <w:shd w:val="clear" w:color="auto" w:fill="auto"/>
            <w:vAlign w:val="center"/>
          </w:tcPr>
          <w:p w14:paraId="7D27947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2785B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E60B9D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FC6FC9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3.1.1.1.</w:t>
            </w:r>
          </w:p>
        </w:tc>
        <w:tc>
          <w:tcPr>
            <w:tcW w:w="3141" w:type="pct"/>
            <w:tcBorders>
              <w:top w:val="nil"/>
              <w:left w:val="nil"/>
              <w:bottom w:val="nil"/>
              <w:right w:val="nil"/>
            </w:tcBorders>
            <w:shd w:val="clear" w:color="auto" w:fill="auto"/>
            <w:vAlign w:val="center"/>
          </w:tcPr>
          <w:p w14:paraId="7FD44A1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Para Obras Públicas y Acciones de Beneficio Social.</w:t>
            </w:r>
          </w:p>
        </w:tc>
      </w:tr>
      <w:tr w:rsidR="008A2720" w:rsidRPr="001B7C99" w14:paraId="35C1BB77" w14:textId="77777777" w:rsidTr="008B0B8C">
        <w:trPr>
          <w:trHeight w:val="340"/>
          <w:jc w:val="center"/>
        </w:trPr>
        <w:tc>
          <w:tcPr>
            <w:tcW w:w="261" w:type="pct"/>
            <w:tcBorders>
              <w:top w:val="nil"/>
              <w:left w:val="nil"/>
              <w:bottom w:val="nil"/>
              <w:right w:val="nil"/>
            </w:tcBorders>
            <w:shd w:val="clear" w:color="auto" w:fill="auto"/>
            <w:vAlign w:val="center"/>
          </w:tcPr>
          <w:p w14:paraId="388719E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1F9BE9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5114A2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3565C7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3.1.1.2.</w:t>
            </w:r>
          </w:p>
        </w:tc>
        <w:tc>
          <w:tcPr>
            <w:tcW w:w="3141" w:type="pct"/>
            <w:tcBorders>
              <w:top w:val="nil"/>
              <w:left w:val="nil"/>
              <w:bottom w:val="nil"/>
              <w:right w:val="nil"/>
            </w:tcBorders>
            <w:shd w:val="clear" w:color="auto" w:fill="auto"/>
            <w:vAlign w:val="center"/>
          </w:tcPr>
          <w:p w14:paraId="7326E23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Para Obras de Impacto Vial.</w:t>
            </w:r>
          </w:p>
        </w:tc>
      </w:tr>
      <w:tr w:rsidR="008A2720" w:rsidRPr="001B7C99" w14:paraId="522C617E" w14:textId="77777777" w:rsidTr="008B0B8C">
        <w:trPr>
          <w:trHeight w:val="340"/>
          <w:jc w:val="center"/>
        </w:trPr>
        <w:tc>
          <w:tcPr>
            <w:tcW w:w="261" w:type="pct"/>
            <w:tcBorders>
              <w:top w:val="nil"/>
              <w:left w:val="nil"/>
              <w:bottom w:val="nil"/>
              <w:right w:val="nil"/>
            </w:tcBorders>
            <w:shd w:val="clear" w:color="auto" w:fill="auto"/>
            <w:vAlign w:val="center"/>
          </w:tcPr>
          <w:p w14:paraId="6441896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408DE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490C92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182E9F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3.1.1.3.</w:t>
            </w:r>
          </w:p>
        </w:tc>
        <w:tc>
          <w:tcPr>
            <w:tcW w:w="3141" w:type="pct"/>
            <w:tcBorders>
              <w:top w:val="nil"/>
              <w:left w:val="nil"/>
              <w:bottom w:val="nil"/>
              <w:right w:val="nil"/>
            </w:tcBorders>
            <w:shd w:val="clear" w:color="auto" w:fill="auto"/>
            <w:vAlign w:val="center"/>
          </w:tcPr>
          <w:p w14:paraId="3657678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Por Servicios Ambientales.</w:t>
            </w:r>
          </w:p>
        </w:tc>
      </w:tr>
      <w:tr w:rsidR="008A2720" w:rsidRPr="001B7C99" w14:paraId="37743663" w14:textId="77777777" w:rsidTr="008B0B8C">
        <w:trPr>
          <w:trHeight w:val="340"/>
          <w:jc w:val="center"/>
        </w:trPr>
        <w:tc>
          <w:tcPr>
            <w:tcW w:w="261" w:type="pct"/>
            <w:tcBorders>
              <w:top w:val="nil"/>
              <w:left w:val="nil"/>
              <w:bottom w:val="nil"/>
              <w:right w:val="nil"/>
            </w:tcBorders>
            <w:shd w:val="clear" w:color="auto" w:fill="auto"/>
            <w:vAlign w:val="center"/>
          </w:tcPr>
          <w:p w14:paraId="0BA4ED6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133441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36C89D8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3.1.2.</w:t>
            </w:r>
          </w:p>
        </w:tc>
        <w:tc>
          <w:tcPr>
            <w:tcW w:w="686" w:type="pct"/>
            <w:tcBorders>
              <w:top w:val="nil"/>
              <w:left w:val="nil"/>
              <w:bottom w:val="nil"/>
              <w:right w:val="nil"/>
            </w:tcBorders>
            <w:shd w:val="clear" w:color="auto" w:fill="auto"/>
            <w:vAlign w:val="center"/>
          </w:tcPr>
          <w:p w14:paraId="4950C04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9EC408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Accesorios de Contribución o Aportación de Mejoras por Obras Públicas.</w:t>
            </w:r>
          </w:p>
        </w:tc>
      </w:tr>
      <w:tr w:rsidR="008A2720" w:rsidRPr="001B7C99" w14:paraId="5362DE75" w14:textId="77777777" w:rsidTr="008B0B8C">
        <w:trPr>
          <w:trHeight w:val="340"/>
          <w:jc w:val="center"/>
        </w:trPr>
        <w:tc>
          <w:tcPr>
            <w:tcW w:w="261" w:type="pct"/>
            <w:tcBorders>
              <w:top w:val="nil"/>
              <w:left w:val="nil"/>
              <w:bottom w:val="nil"/>
              <w:right w:val="nil"/>
            </w:tcBorders>
            <w:shd w:val="clear" w:color="auto" w:fill="auto"/>
            <w:vAlign w:val="center"/>
          </w:tcPr>
          <w:p w14:paraId="0057486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F81B2D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DB5F17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7FE306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3.1.2.1.</w:t>
            </w:r>
          </w:p>
        </w:tc>
        <w:tc>
          <w:tcPr>
            <w:tcW w:w="3141" w:type="pct"/>
            <w:tcBorders>
              <w:top w:val="nil"/>
              <w:left w:val="nil"/>
              <w:bottom w:val="nil"/>
              <w:right w:val="nil"/>
            </w:tcBorders>
            <w:shd w:val="clear" w:color="auto" w:fill="auto"/>
            <w:vAlign w:val="center"/>
          </w:tcPr>
          <w:p w14:paraId="1D940A7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w:t>
            </w:r>
          </w:p>
        </w:tc>
      </w:tr>
      <w:tr w:rsidR="008A2720" w:rsidRPr="001B7C99" w14:paraId="6699F689" w14:textId="77777777" w:rsidTr="008B0B8C">
        <w:trPr>
          <w:trHeight w:val="340"/>
          <w:jc w:val="center"/>
        </w:trPr>
        <w:tc>
          <w:tcPr>
            <w:tcW w:w="261" w:type="pct"/>
            <w:tcBorders>
              <w:top w:val="nil"/>
              <w:left w:val="nil"/>
              <w:bottom w:val="nil"/>
              <w:right w:val="nil"/>
            </w:tcBorders>
            <w:shd w:val="clear" w:color="auto" w:fill="auto"/>
            <w:vAlign w:val="center"/>
          </w:tcPr>
          <w:p w14:paraId="12FD1D2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35505B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FC80F9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90A3DA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3.1.2.2.</w:t>
            </w:r>
          </w:p>
        </w:tc>
        <w:tc>
          <w:tcPr>
            <w:tcW w:w="3141" w:type="pct"/>
            <w:tcBorders>
              <w:top w:val="nil"/>
              <w:left w:val="nil"/>
              <w:bottom w:val="nil"/>
              <w:right w:val="nil"/>
            </w:tcBorders>
            <w:shd w:val="clear" w:color="auto" w:fill="auto"/>
            <w:vAlign w:val="center"/>
          </w:tcPr>
          <w:p w14:paraId="18ED672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Recargos.</w:t>
            </w:r>
          </w:p>
        </w:tc>
      </w:tr>
      <w:tr w:rsidR="008A2720" w:rsidRPr="001B7C99" w14:paraId="66069E6C" w14:textId="77777777" w:rsidTr="008B0B8C">
        <w:trPr>
          <w:trHeight w:val="340"/>
          <w:jc w:val="center"/>
        </w:trPr>
        <w:tc>
          <w:tcPr>
            <w:tcW w:w="261" w:type="pct"/>
            <w:tcBorders>
              <w:top w:val="nil"/>
              <w:left w:val="nil"/>
              <w:bottom w:val="nil"/>
              <w:right w:val="nil"/>
            </w:tcBorders>
            <w:shd w:val="clear" w:color="auto" w:fill="auto"/>
            <w:vAlign w:val="center"/>
          </w:tcPr>
          <w:p w14:paraId="3B93E3A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391372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4FD1FC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DB88B2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3.1.2.3.</w:t>
            </w:r>
          </w:p>
        </w:tc>
        <w:tc>
          <w:tcPr>
            <w:tcW w:w="3141" w:type="pct"/>
            <w:tcBorders>
              <w:top w:val="nil"/>
              <w:left w:val="nil"/>
              <w:bottom w:val="nil"/>
              <w:right w:val="nil"/>
            </w:tcBorders>
            <w:shd w:val="clear" w:color="auto" w:fill="auto"/>
            <w:vAlign w:val="center"/>
          </w:tcPr>
          <w:p w14:paraId="0BC0298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Gastos de Ejecución.</w:t>
            </w:r>
          </w:p>
        </w:tc>
      </w:tr>
      <w:tr w:rsidR="008A2720" w:rsidRPr="001B7C99" w14:paraId="35DA6281" w14:textId="77777777" w:rsidTr="008B0B8C">
        <w:trPr>
          <w:trHeight w:val="340"/>
          <w:jc w:val="center"/>
        </w:trPr>
        <w:tc>
          <w:tcPr>
            <w:tcW w:w="261" w:type="pct"/>
            <w:tcBorders>
              <w:top w:val="nil"/>
              <w:left w:val="nil"/>
              <w:bottom w:val="nil"/>
              <w:right w:val="nil"/>
            </w:tcBorders>
            <w:shd w:val="clear" w:color="auto" w:fill="auto"/>
            <w:vAlign w:val="center"/>
          </w:tcPr>
          <w:p w14:paraId="26F888C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7A3F13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769AA4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BB6B48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3.1.2.4.</w:t>
            </w:r>
          </w:p>
        </w:tc>
        <w:tc>
          <w:tcPr>
            <w:tcW w:w="3141" w:type="pct"/>
            <w:tcBorders>
              <w:top w:val="nil"/>
              <w:left w:val="nil"/>
              <w:bottom w:val="nil"/>
              <w:right w:val="nil"/>
            </w:tcBorders>
            <w:shd w:val="clear" w:color="auto" w:fill="auto"/>
            <w:vAlign w:val="center"/>
          </w:tcPr>
          <w:p w14:paraId="7B3831C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Indemnización por Devolución de Cheques.</w:t>
            </w:r>
          </w:p>
        </w:tc>
      </w:tr>
      <w:tr w:rsidR="008A2720" w:rsidRPr="001B7C99" w14:paraId="0D2A10D4" w14:textId="77777777" w:rsidTr="008C600C">
        <w:trPr>
          <w:trHeight w:val="1027"/>
          <w:jc w:val="center"/>
        </w:trPr>
        <w:tc>
          <w:tcPr>
            <w:tcW w:w="261" w:type="pct"/>
            <w:tcBorders>
              <w:top w:val="nil"/>
              <w:left w:val="nil"/>
              <w:bottom w:val="nil"/>
              <w:right w:val="nil"/>
            </w:tcBorders>
            <w:shd w:val="clear" w:color="auto" w:fill="auto"/>
            <w:vAlign w:val="center"/>
          </w:tcPr>
          <w:p w14:paraId="1601C62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5D1BB77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3.9.</w:t>
            </w:r>
          </w:p>
        </w:tc>
        <w:tc>
          <w:tcPr>
            <w:tcW w:w="545" w:type="pct"/>
            <w:tcBorders>
              <w:top w:val="nil"/>
              <w:left w:val="nil"/>
              <w:bottom w:val="nil"/>
              <w:right w:val="nil"/>
            </w:tcBorders>
            <w:shd w:val="clear" w:color="auto" w:fill="auto"/>
            <w:vAlign w:val="center"/>
          </w:tcPr>
          <w:p w14:paraId="0B59F5E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53C203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EACFB1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Contribuciones de Mejoras no Comprendidas en la Ley de Ingresos Vigente, Causadas en Ejercicios Fiscales Anteriores Pendientes de Liquidación o Pago.</w:t>
            </w:r>
          </w:p>
        </w:tc>
      </w:tr>
      <w:tr w:rsidR="008A2720" w:rsidRPr="001B7C99" w14:paraId="11180E79" w14:textId="77777777" w:rsidTr="008C600C">
        <w:trPr>
          <w:trHeight w:val="560"/>
          <w:jc w:val="center"/>
        </w:trPr>
        <w:tc>
          <w:tcPr>
            <w:tcW w:w="261" w:type="pct"/>
            <w:tcBorders>
              <w:top w:val="nil"/>
              <w:left w:val="nil"/>
              <w:bottom w:val="nil"/>
              <w:right w:val="nil"/>
            </w:tcBorders>
            <w:shd w:val="clear" w:color="auto" w:fill="auto"/>
            <w:vAlign w:val="center"/>
          </w:tcPr>
          <w:p w14:paraId="21D45C9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w:t>
            </w:r>
          </w:p>
        </w:tc>
        <w:tc>
          <w:tcPr>
            <w:tcW w:w="367" w:type="pct"/>
            <w:tcBorders>
              <w:top w:val="nil"/>
              <w:left w:val="nil"/>
              <w:bottom w:val="nil"/>
              <w:right w:val="nil"/>
            </w:tcBorders>
            <w:shd w:val="clear" w:color="auto" w:fill="auto"/>
            <w:vAlign w:val="center"/>
          </w:tcPr>
          <w:p w14:paraId="6AF038C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CBF588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3B30C7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6F28654"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DERECHOS:</w:t>
            </w:r>
          </w:p>
        </w:tc>
      </w:tr>
      <w:tr w:rsidR="008A2720" w:rsidRPr="001B7C99" w14:paraId="4BEFCE63" w14:textId="77777777" w:rsidTr="008B0B8C">
        <w:trPr>
          <w:trHeight w:val="340"/>
          <w:jc w:val="center"/>
        </w:trPr>
        <w:tc>
          <w:tcPr>
            <w:tcW w:w="261" w:type="pct"/>
            <w:tcBorders>
              <w:top w:val="nil"/>
              <w:left w:val="nil"/>
              <w:bottom w:val="nil"/>
              <w:right w:val="nil"/>
            </w:tcBorders>
            <w:shd w:val="clear" w:color="auto" w:fill="auto"/>
            <w:vAlign w:val="center"/>
          </w:tcPr>
          <w:p w14:paraId="62EFF625"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tcPr>
          <w:p w14:paraId="2AC2E08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4.1.</w:t>
            </w:r>
          </w:p>
        </w:tc>
        <w:tc>
          <w:tcPr>
            <w:tcW w:w="545" w:type="pct"/>
            <w:tcBorders>
              <w:top w:val="nil"/>
              <w:left w:val="nil"/>
              <w:bottom w:val="nil"/>
              <w:right w:val="nil"/>
            </w:tcBorders>
            <w:shd w:val="clear" w:color="auto" w:fill="auto"/>
            <w:vAlign w:val="center"/>
          </w:tcPr>
          <w:p w14:paraId="112B806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CE959C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F257B1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Derechos por el Uso, Goce, Aprovechamiento o Explotación de Bienes de Dominio Público.</w:t>
            </w:r>
          </w:p>
        </w:tc>
      </w:tr>
      <w:tr w:rsidR="008A2720" w:rsidRPr="001B7C99" w14:paraId="456C076A" w14:textId="77777777" w:rsidTr="008B0B8C">
        <w:trPr>
          <w:trHeight w:val="340"/>
          <w:jc w:val="center"/>
        </w:trPr>
        <w:tc>
          <w:tcPr>
            <w:tcW w:w="261" w:type="pct"/>
            <w:tcBorders>
              <w:top w:val="nil"/>
              <w:left w:val="nil"/>
              <w:bottom w:val="nil"/>
              <w:right w:val="nil"/>
            </w:tcBorders>
            <w:shd w:val="clear" w:color="auto" w:fill="auto"/>
            <w:vAlign w:val="center"/>
          </w:tcPr>
          <w:p w14:paraId="49CD8C2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D87568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7C0EDA5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4.1.1.</w:t>
            </w:r>
          </w:p>
        </w:tc>
        <w:tc>
          <w:tcPr>
            <w:tcW w:w="686" w:type="pct"/>
            <w:tcBorders>
              <w:top w:val="nil"/>
              <w:left w:val="nil"/>
              <w:bottom w:val="nil"/>
              <w:right w:val="nil"/>
            </w:tcBorders>
            <w:shd w:val="clear" w:color="auto" w:fill="auto"/>
            <w:vAlign w:val="center"/>
          </w:tcPr>
          <w:p w14:paraId="60DA6A0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621B00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Uso de Vías y Áreas Públicas para el Ejercicio de Actividades Comerciales y de Servicios.</w:t>
            </w:r>
          </w:p>
        </w:tc>
      </w:tr>
      <w:tr w:rsidR="008A2720" w:rsidRPr="001B7C99" w14:paraId="01574C9D" w14:textId="77777777" w:rsidTr="008B0B8C">
        <w:trPr>
          <w:trHeight w:val="340"/>
          <w:jc w:val="center"/>
        </w:trPr>
        <w:tc>
          <w:tcPr>
            <w:tcW w:w="261" w:type="pct"/>
            <w:tcBorders>
              <w:top w:val="nil"/>
              <w:left w:val="nil"/>
              <w:bottom w:val="nil"/>
              <w:right w:val="nil"/>
            </w:tcBorders>
            <w:shd w:val="clear" w:color="auto" w:fill="auto"/>
            <w:vAlign w:val="center"/>
          </w:tcPr>
          <w:p w14:paraId="5C6550C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5D922B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61564F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4.1.2.</w:t>
            </w:r>
          </w:p>
        </w:tc>
        <w:tc>
          <w:tcPr>
            <w:tcW w:w="686" w:type="pct"/>
            <w:tcBorders>
              <w:top w:val="nil"/>
              <w:left w:val="nil"/>
              <w:bottom w:val="nil"/>
              <w:right w:val="nil"/>
            </w:tcBorders>
            <w:shd w:val="clear" w:color="auto" w:fill="auto"/>
            <w:vAlign w:val="center"/>
          </w:tcPr>
          <w:p w14:paraId="5DCFA1E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1825DD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Estacionamiento en la Vía Pública y de Servicio Público.</w:t>
            </w:r>
          </w:p>
        </w:tc>
      </w:tr>
      <w:tr w:rsidR="008A2720" w:rsidRPr="001B7C99" w14:paraId="187165E0" w14:textId="77777777" w:rsidTr="008B0B8C">
        <w:trPr>
          <w:trHeight w:val="340"/>
          <w:jc w:val="center"/>
        </w:trPr>
        <w:tc>
          <w:tcPr>
            <w:tcW w:w="261" w:type="pct"/>
            <w:tcBorders>
              <w:top w:val="nil"/>
              <w:left w:val="nil"/>
              <w:bottom w:val="nil"/>
              <w:right w:val="nil"/>
            </w:tcBorders>
            <w:shd w:val="clear" w:color="auto" w:fill="auto"/>
            <w:vAlign w:val="center"/>
          </w:tcPr>
          <w:p w14:paraId="0D22E36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E7AA68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w:t>
            </w:r>
          </w:p>
        </w:tc>
        <w:tc>
          <w:tcPr>
            <w:tcW w:w="545" w:type="pct"/>
            <w:tcBorders>
              <w:top w:val="nil"/>
              <w:left w:val="nil"/>
              <w:bottom w:val="nil"/>
              <w:right w:val="nil"/>
            </w:tcBorders>
            <w:shd w:val="clear" w:color="auto" w:fill="auto"/>
            <w:vAlign w:val="center"/>
          </w:tcPr>
          <w:p w14:paraId="1252FB1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47708E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59E640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Derechos por Prestación de Servicios.</w:t>
            </w:r>
          </w:p>
        </w:tc>
      </w:tr>
      <w:tr w:rsidR="008A2720" w:rsidRPr="001B7C99" w14:paraId="5E1E852E" w14:textId="77777777" w:rsidTr="008B0B8C">
        <w:trPr>
          <w:trHeight w:val="340"/>
          <w:jc w:val="center"/>
        </w:trPr>
        <w:tc>
          <w:tcPr>
            <w:tcW w:w="261" w:type="pct"/>
            <w:tcBorders>
              <w:top w:val="nil"/>
              <w:left w:val="nil"/>
              <w:bottom w:val="nil"/>
              <w:right w:val="nil"/>
            </w:tcBorders>
            <w:shd w:val="clear" w:color="auto" w:fill="auto"/>
            <w:vAlign w:val="center"/>
          </w:tcPr>
          <w:p w14:paraId="515DEE5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B8E0AC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334129F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4.3.1.</w:t>
            </w:r>
          </w:p>
        </w:tc>
        <w:tc>
          <w:tcPr>
            <w:tcW w:w="686" w:type="pct"/>
            <w:tcBorders>
              <w:top w:val="nil"/>
              <w:left w:val="nil"/>
              <w:bottom w:val="nil"/>
              <w:right w:val="nil"/>
            </w:tcBorders>
            <w:shd w:val="clear" w:color="auto" w:fill="auto"/>
            <w:vAlign w:val="center"/>
          </w:tcPr>
          <w:p w14:paraId="65F4049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D609AC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Agua Potable, Drenaje, Alcantarillado y Recepción de Caudales de Aguas Residuales para su Tratamiento.</w:t>
            </w:r>
          </w:p>
        </w:tc>
      </w:tr>
      <w:tr w:rsidR="008A2720" w:rsidRPr="001B7C99" w14:paraId="62F82621" w14:textId="77777777" w:rsidTr="008B0B8C">
        <w:trPr>
          <w:trHeight w:val="340"/>
          <w:jc w:val="center"/>
        </w:trPr>
        <w:tc>
          <w:tcPr>
            <w:tcW w:w="261" w:type="pct"/>
            <w:tcBorders>
              <w:top w:val="nil"/>
              <w:left w:val="nil"/>
              <w:bottom w:val="nil"/>
              <w:right w:val="nil"/>
            </w:tcBorders>
            <w:shd w:val="clear" w:color="auto" w:fill="auto"/>
            <w:vAlign w:val="center"/>
          </w:tcPr>
          <w:p w14:paraId="53E81B1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A6411F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C128EB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4.3.2.</w:t>
            </w:r>
          </w:p>
        </w:tc>
        <w:tc>
          <w:tcPr>
            <w:tcW w:w="686" w:type="pct"/>
            <w:tcBorders>
              <w:top w:val="nil"/>
              <w:left w:val="nil"/>
              <w:bottom w:val="nil"/>
              <w:right w:val="nil"/>
            </w:tcBorders>
            <w:shd w:val="clear" w:color="auto" w:fill="auto"/>
            <w:vAlign w:val="center"/>
          </w:tcPr>
          <w:p w14:paraId="2EFAF09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BEC4AA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Registro Civil.</w:t>
            </w:r>
          </w:p>
        </w:tc>
      </w:tr>
      <w:tr w:rsidR="008A2720" w:rsidRPr="001B7C99" w14:paraId="33872497" w14:textId="77777777" w:rsidTr="008B0B8C">
        <w:trPr>
          <w:trHeight w:val="340"/>
          <w:jc w:val="center"/>
        </w:trPr>
        <w:tc>
          <w:tcPr>
            <w:tcW w:w="261" w:type="pct"/>
            <w:tcBorders>
              <w:top w:val="nil"/>
              <w:left w:val="nil"/>
              <w:bottom w:val="nil"/>
              <w:right w:val="nil"/>
            </w:tcBorders>
            <w:shd w:val="clear" w:color="auto" w:fill="auto"/>
            <w:vAlign w:val="center"/>
          </w:tcPr>
          <w:p w14:paraId="64DBB4C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BB3FD2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302C0F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4.3.3.</w:t>
            </w:r>
          </w:p>
        </w:tc>
        <w:tc>
          <w:tcPr>
            <w:tcW w:w="686" w:type="pct"/>
            <w:tcBorders>
              <w:top w:val="nil"/>
              <w:left w:val="nil"/>
              <w:bottom w:val="nil"/>
              <w:right w:val="nil"/>
            </w:tcBorders>
            <w:shd w:val="clear" w:color="auto" w:fill="auto"/>
            <w:vAlign w:val="center"/>
          </w:tcPr>
          <w:p w14:paraId="3BB1A5B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9300D9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Desarrollo Urbano y Obras Públicas.</w:t>
            </w:r>
          </w:p>
        </w:tc>
      </w:tr>
      <w:tr w:rsidR="008A2720" w:rsidRPr="001B7C99" w14:paraId="2B01E549" w14:textId="77777777" w:rsidTr="008B0B8C">
        <w:trPr>
          <w:trHeight w:val="340"/>
          <w:jc w:val="center"/>
        </w:trPr>
        <w:tc>
          <w:tcPr>
            <w:tcW w:w="261" w:type="pct"/>
            <w:tcBorders>
              <w:top w:val="nil"/>
              <w:left w:val="nil"/>
              <w:bottom w:val="nil"/>
              <w:right w:val="nil"/>
            </w:tcBorders>
            <w:shd w:val="clear" w:color="auto" w:fill="auto"/>
            <w:vAlign w:val="center"/>
          </w:tcPr>
          <w:p w14:paraId="6293858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077641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0F4889F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4.3.4.</w:t>
            </w:r>
          </w:p>
        </w:tc>
        <w:tc>
          <w:tcPr>
            <w:tcW w:w="686" w:type="pct"/>
            <w:tcBorders>
              <w:top w:val="nil"/>
              <w:left w:val="nil"/>
              <w:bottom w:val="nil"/>
              <w:right w:val="nil"/>
            </w:tcBorders>
            <w:shd w:val="clear" w:color="auto" w:fill="auto"/>
            <w:vAlign w:val="center"/>
          </w:tcPr>
          <w:p w14:paraId="6CE1DC5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FCEC90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Prestados por Autoridades Fiscales, Administrativas y de Acceso a la Información Pública.</w:t>
            </w:r>
          </w:p>
        </w:tc>
      </w:tr>
      <w:tr w:rsidR="008A2720" w:rsidRPr="001B7C99" w14:paraId="03764EB9" w14:textId="77777777" w:rsidTr="008B0B8C">
        <w:trPr>
          <w:trHeight w:val="340"/>
          <w:jc w:val="center"/>
        </w:trPr>
        <w:tc>
          <w:tcPr>
            <w:tcW w:w="261" w:type="pct"/>
            <w:tcBorders>
              <w:top w:val="nil"/>
              <w:left w:val="nil"/>
              <w:bottom w:val="nil"/>
              <w:right w:val="nil"/>
            </w:tcBorders>
            <w:shd w:val="clear" w:color="auto" w:fill="auto"/>
            <w:vAlign w:val="center"/>
          </w:tcPr>
          <w:p w14:paraId="02C5E4A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CE1D14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E267F3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4.3.5.</w:t>
            </w:r>
          </w:p>
        </w:tc>
        <w:tc>
          <w:tcPr>
            <w:tcW w:w="686" w:type="pct"/>
            <w:tcBorders>
              <w:top w:val="nil"/>
              <w:left w:val="nil"/>
              <w:bottom w:val="nil"/>
              <w:right w:val="nil"/>
            </w:tcBorders>
            <w:shd w:val="clear" w:color="auto" w:fill="auto"/>
            <w:vAlign w:val="center"/>
          </w:tcPr>
          <w:p w14:paraId="25EC2E0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0AEF83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Rastros.</w:t>
            </w:r>
          </w:p>
        </w:tc>
      </w:tr>
      <w:tr w:rsidR="008A2720" w:rsidRPr="001B7C99" w14:paraId="5D300393" w14:textId="77777777" w:rsidTr="008B0B8C">
        <w:trPr>
          <w:trHeight w:val="340"/>
          <w:jc w:val="center"/>
        </w:trPr>
        <w:tc>
          <w:tcPr>
            <w:tcW w:w="261" w:type="pct"/>
            <w:tcBorders>
              <w:top w:val="nil"/>
              <w:left w:val="nil"/>
              <w:bottom w:val="nil"/>
              <w:right w:val="nil"/>
            </w:tcBorders>
            <w:shd w:val="clear" w:color="auto" w:fill="auto"/>
            <w:vAlign w:val="center"/>
          </w:tcPr>
          <w:p w14:paraId="6CB6CDC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C00F21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0B54D33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4.3.6.</w:t>
            </w:r>
          </w:p>
        </w:tc>
        <w:tc>
          <w:tcPr>
            <w:tcW w:w="686" w:type="pct"/>
            <w:tcBorders>
              <w:top w:val="nil"/>
              <w:left w:val="nil"/>
              <w:bottom w:val="nil"/>
              <w:right w:val="nil"/>
            </w:tcBorders>
            <w:shd w:val="clear" w:color="auto" w:fill="auto"/>
            <w:vAlign w:val="center"/>
          </w:tcPr>
          <w:p w14:paraId="5038DEC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0C6FEF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Corral de Concejo e Identificación de Señales de Sangre, Tatuajes, Elementos Electromagnéticos y Fierros para marcar Ganado y Magueyes.</w:t>
            </w:r>
          </w:p>
        </w:tc>
      </w:tr>
      <w:tr w:rsidR="008A2720" w:rsidRPr="001B7C99" w14:paraId="57F3E963" w14:textId="77777777" w:rsidTr="008B0B8C">
        <w:trPr>
          <w:trHeight w:val="340"/>
          <w:jc w:val="center"/>
        </w:trPr>
        <w:tc>
          <w:tcPr>
            <w:tcW w:w="261" w:type="pct"/>
            <w:tcBorders>
              <w:top w:val="nil"/>
              <w:left w:val="nil"/>
              <w:bottom w:val="nil"/>
              <w:right w:val="nil"/>
            </w:tcBorders>
            <w:shd w:val="clear" w:color="auto" w:fill="auto"/>
            <w:vAlign w:val="center"/>
          </w:tcPr>
          <w:p w14:paraId="160600F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F5EA53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CF436D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4.3.7.</w:t>
            </w:r>
          </w:p>
        </w:tc>
        <w:tc>
          <w:tcPr>
            <w:tcW w:w="686" w:type="pct"/>
            <w:tcBorders>
              <w:top w:val="nil"/>
              <w:left w:val="nil"/>
              <w:bottom w:val="nil"/>
              <w:right w:val="nil"/>
            </w:tcBorders>
            <w:shd w:val="clear" w:color="auto" w:fill="auto"/>
            <w:vAlign w:val="center"/>
          </w:tcPr>
          <w:p w14:paraId="6FE9DC6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9B9621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Panteones.</w:t>
            </w:r>
          </w:p>
        </w:tc>
      </w:tr>
      <w:tr w:rsidR="008A2720" w:rsidRPr="001B7C99" w14:paraId="4AAF9CA3" w14:textId="77777777" w:rsidTr="008B0B8C">
        <w:trPr>
          <w:trHeight w:val="340"/>
          <w:jc w:val="center"/>
        </w:trPr>
        <w:tc>
          <w:tcPr>
            <w:tcW w:w="261" w:type="pct"/>
            <w:tcBorders>
              <w:top w:val="nil"/>
              <w:left w:val="nil"/>
              <w:bottom w:val="nil"/>
              <w:right w:val="nil"/>
            </w:tcBorders>
            <w:shd w:val="clear" w:color="auto" w:fill="auto"/>
            <w:vAlign w:val="center"/>
          </w:tcPr>
          <w:p w14:paraId="434D524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85978E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6B80285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4.3.8.</w:t>
            </w:r>
          </w:p>
        </w:tc>
        <w:tc>
          <w:tcPr>
            <w:tcW w:w="686" w:type="pct"/>
            <w:tcBorders>
              <w:top w:val="nil"/>
              <w:left w:val="nil"/>
              <w:bottom w:val="nil"/>
              <w:right w:val="nil"/>
            </w:tcBorders>
            <w:shd w:val="clear" w:color="auto" w:fill="auto"/>
            <w:vAlign w:val="center"/>
          </w:tcPr>
          <w:p w14:paraId="2E982CB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EF8D27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Expedición o Refrendo Anual de Licencias para la Venta de Bebidas Alcohólicas al Público.</w:t>
            </w:r>
          </w:p>
        </w:tc>
      </w:tr>
      <w:tr w:rsidR="008A2720" w:rsidRPr="001B7C99" w14:paraId="6D948C2E" w14:textId="77777777" w:rsidTr="00854600">
        <w:trPr>
          <w:trHeight w:val="340"/>
          <w:jc w:val="center"/>
        </w:trPr>
        <w:tc>
          <w:tcPr>
            <w:tcW w:w="261" w:type="pct"/>
            <w:tcBorders>
              <w:top w:val="nil"/>
              <w:left w:val="nil"/>
              <w:bottom w:val="nil"/>
              <w:right w:val="nil"/>
            </w:tcBorders>
            <w:shd w:val="clear" w:color="auto" w:fill="auto"/>
            <w:vAlign w:val="center"/>
          </w:tcPr>
          <w:p w14:paraId="4E18FEE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FF75D5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3FC4139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4.3.9.</w:t>
            </w:r>
          </w:p>
        </w:tc>
        <w:tc>
          <w:tcPr>
            <w:tcW w:w="686" w:type="pct"/>
            <w:tcBorders>
              <w:top w:val="nil"/>
              <w:left w:val="nil"/>
              <w:bottom w:val="nil"/>
              <w:right w:val="nil"/>
            </w:tcBorders>
            <w:shd w:val="clear" w:color="auto" w:fill="auto"/>
            <w:vAlign w:val="center"/>
          </w:tcPr>
          <w:p w14:paraId="60306AE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C824B6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prestados por Autoridades de Seguridad Pública.</w:t>
            </w:r>
          </w:p>
        </w:tc>
      </w:tr>
      <w:tr w:rsidR="008A2720" w:rsidRPr="001B7C99" w14:paraId="0257F614" w14:textId="77777777" w:rsidTr="008B0B8C">
        <w:trPr>
          <w:trHeight w:val="340"/>
          <w:jc w:val="center"/>
        </w:trPr>
        <w:tc>
          <w:tcPr>
            <w:tcW w:w="261" w:type="pct"/>
            <w:tcBorders>
              <w:top w:val="nil"/>
              <w:left w:val="nil"/>
              <w:bottom w:val="nil"/>
              <w:right w:val="nil"/>
            </w:tcBorders>
            <w:shd w:val="clear" w:color="auto" w:fill="auto"/>
            <w:vAlign w:val="center"/>
          </w:tcPr>
          <w:p w14:paraId="76D2BD0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DAA297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406243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4.3.10.</w:t>
            </w:r>
          </w:p>
        </w:tc>
        <w:tc>
          <w:tcPr>
            <w:tcW w:w="686" w:type="pct"/>
            <w:tcBorders>
              <w:top w:val="nil"/>
              <w:left w:val="nil"/>
              <w:bottom w:val="nil"/>
              <w:right w:val="nil"/>
            </w:tcBorders>
            <w:shd w:val="clear" w:color="auto" w:fill="auto"/>
            <w:vAlign w:val="center"/>
          </w:tcPr>
          <w:p w14:paraId="0AA8CF6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928EEA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prestados por Autoridades de Catastro.</w:t>
            </w:r>
          </w:p>
        </w:tc>
      </w:tr>
      <w:tr w:rsidR="008A2720" w:rsidRPr="001B7C99" w14:paraId="22D715AF" w14:textId="77777777" w:rsidTr="008B0B8C">
        <w:trPr>
          <w:trHeight w:val="340"/>
          <w:jc w:val="center"/>
        </w:trPr>
        <w:tc>
          <w:tcPr>
            <w:tcW w:w="261" w:type="pct"/>
            <w:tcBorders>
              <w:top w:val="nil"/>
              <w:left w:val="nil"/>
              <w:bottom w:val="nil"/>
              <w:right w:val="nil"/>
            </w:tcBorders>
            <w:shd w:val="clear" w:color="auto" w:fill="auto"/>
            <w:vAlign w:val="center"/>
          </w:tcPr>
          <w:p w14:paraId="0388115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60E19A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5FB5E2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4.3.11.</w:t>
            </w:r>
          </w:p>
        </w:tc>
        <w:tc>
          <w:tcPr>
            <w:tcW w:w="686" w:type="pct"/>
            <w:tcBorders>
              <w:top w:val="nil"/>
              <w:left w:val="nil"/>
              <w:bottom w:val="nil"/>
              <w:right w:val="nil"/>
            </w:tcBorders>
            <w:shd w:val="clear" w:color="auto" w:fill="auto"/>
            <w:vAlign w:val="center"/>
          </w:tcPr>
          <w:p w14:paraId="07589D4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D95B1E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Alumbrado Público.</w:t>
            </w:r>
          </w:p>
        </w:tc>
      </w:tr>
      <w:tr w:rsidR="008A2720" w:rsidRPr="001B7C99" w14:paraId="6B64C8E9" w14:textId="77777777" w:rsidTr="008B0B8C">
        <w:trPr>
          <w:trHeight w:val="340"/>
          <w:jc w:val="center"/>
        </w:trPr>
        <w:tc>
          <w:tcPr>
            <w:tcW w:w="261" w:type="pct"/>
            <w:tcBorders>
              <w:top w:val="nil"/>
              <w:left w:val="nil"/>
              <w:bottom w:val="nil"/>
              <w:right w:val="nil"/>
            </w:tcBorders>
            <w:shd w:val="clear" w:color="auto" w:fill="auto"/>
            <w:vAlign w:val="center"/>
          </w:tcPr>
          <w:p w14:paraId="30678C8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F87DCF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6A35684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4.3.12.</w:t>
            </w:r>
          </w:p>
        </w:tc>
        <w:tc>
          <w:tcPr>
            <w:tcW w:w="686" w:type="pct"/>
            <w:tcBorders>
              <w:top w:val="nil"/>
              <w:left w:val="nil"/>
              <w:bottom w:val="nil"/>
              <w:right w:val="nil"/>
            </w:tcBorders>
            <w:shd w:val="clear" w:color="auto" w:fill="auto"/>
            <w:vAlign w:val="center"/>
          </w:tcPr>
          <w:p w14:paraId="1DEDE5C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A95AEE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Limpieza de Lotes Baldíos, Recolección, Traslado y Disposición Final de Residuos Sólidos Industriales y Comerciales.</w:t>
            </w:r>
          </w:p>
        </w:tc>
      </w:tr>
      <w:tr w:rsidR="008A2720" w:rsidRPr="001B7C99" w14:paraId="6D77FF67" w14:textId="77777777" w:rsidTr="008B0B8C">
        <w:trPr>
          <w:trHeight w:val="340"/>
          <w:jc w:val="center"/>
        </w:trPr>
        <w:tc>
          <w:tcPr>
            <w:tcW w:w="261" w:type="pct"/>
            <w:tcBorders>
              <w:top w:val="nil"/>
              <w:left w:val="nil"/>
              <w:bottom w:val="nil"/>
              <w:right w:val="nil"/>
            </w:tcBorders>
            <w:shd w:val="clear" w:color="auto" w:fill="auto"/>
            <w:vAlign w:val="center"/>
          </w:tcPr>
          <w:p w14:paraId="147C746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58B551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4.4.</w:t>
            </w:r>
          </w:p>
        </w:tc>
        <w:tc>
          <w:tcPr>
            <w:tcW w:w="545" w:type="pct"/>
            <w:tcBorders>
              <w:top w:val="nil"/>
              <w:left w:val="nil"/>
              <w:bottom w:val="nil"/>
              <w:right w:val="nil"/>
            </w:tcBorders>
            <w:shd w:val="clear" w:color="auto" w:fill="auto"/>
            <w:vAlign w:val="center"/>
          </w:tcPr>
          <w:p w14:paraId="4D4BFE8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76FD96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8F4414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Derechos.</w:t>
            </w:r>
          </w:p>
        </w:tc>
      </w:tr>
      <w:tr w:rsidR="008A2720" w:rsidRPr="001B7C99" w14:paraId="3BE05C9C" w14:textId="77777777" w:rsidTr="008B0B8C">
        <w:trPr>
          <w:trHeight w:val="340"/>
          <w:jc w:val="center"/>
        </w:trPr>
        <w:tc>
          <w:tcPr>
            <w:tcW w:w="261" w:type="pct"/>
            <w:tcBorders>
              <w:top w:val="nil"/>
              <w:left w:val="nil"/>
              <w:bottom w:val="nil"/>
              <w:right w:val="nil"/>
            </w:tcBorders>
            <w:shd w:val="clear" w:color="auto" w:fill="auto"/>
            <w:vAlign w:val="center"/>
          </w:tcPr>
          <w:p w14:paraId="2F8DF36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3BE858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4.5.</w:t>
            </w:r>
          </w:p>
        </w:tc>
        <w:tc>
          <w:tcPr>
            <w:tcW w:w="545" w:type="pct"/>
            <w:tcBorders>
              <w:top w:val="nil"/>
              <w:left w:val="nil"/>
              <w:bottom w:val="nil"/>
              <w:right w:val="nil"/>
            </w:tcBorders>
            <w:shd w:val="clear" w:color="auto" w:fill="auto"/>
            <w:vAlign w:val="center"/>
          </w:tcPr>
          <w:p w14:paraId="6F14D20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CCB0016"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2CF0ADB"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Accesorios de Derechos.</w:t>
            </w:r>
          </w:p>
        </w:tc>
      </w:tr>
      <w:tr w:rsidR="008A2720" w:rsidRPr="001B7C99" w14:paraId="5B159660" w14:textId="77777777" w:rsidTr="008B0B8C">
        <w:trPr>
          <w:trHeight w:val="340"/>
          <w:jc w:val="center"/>
        </w:trPr>
        <w:tc>
          <w:tcPr>
            <w:tcW w:w="261" w:type="pct"/>
            <w:tcBorders>
              <w:top w:val="nil"/>
              <w:left w:val="nil"/>
              <w:bottom w:val="nil"/>
              <w:right w:val="nil"/>
            </w:tcBorders>
            <w:shd w:val="clear" w:color="auto" w:fill="auto"/>
            <w:vAlign w:val="center"/>
          </w:tcPr>
          <w:p w14:paraId="294D997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10597C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E9C07C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4.5.1.</w:t>
            </w:r>
          </w:p>
        </w:tc>
        <w:tc>
          <w:tcPr>
            <w:tcW w:w="686" w:type="pct"/>
            <w:tcBorders>
              <w:top w:val="nil"/>
              <w:left w:val="nil"/>
              <w:bottom w:val="nil"/>
              <w:right w:val="nil"/>
            </w:tcBorders>
            <w:shd w:val="clear" w:color="auto" w:fill="auto"/>
            <w:vAlign w:val="center"/>
          </w:tcPr>
          <w:p w14:paraId="72E250E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F459297"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w:t>
            </w:r>
          </w:p>
        </w:tc>
      </w:tr>
      <w:tr w:rsidR="008A2720" w:rsidRPr="001B7C99" w14:paraId="14BF04FD" w14:textId="77777777" w:rsidTr="008B0B8C">
        <w:trPr>
          <w:trHeight w:val="340"/>
          <w:jc w:val="center"/>
        </w:trPr>
        <w:tc>
          <w:tcPr>
            <w:tcW w:w="261" w:type="pct"/>
            <w:tcBorders>
              <w:top w:val="nil"/>
              <w:left w:val="nil"/>
              <w:bottom w:val="nil"/>
              <w:right w:val="nil"/>
            </w:tcBorders>
            <w:shd w:val="clear" w:color="auto" w:fill="auto"/>
            <w:vAlign w:val="center"/>
          </w:tcPr>
          <w:p w14:paraId="6636D3E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06BA4B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C9A3CD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4.5.2.</w:t>
            </w:r>
          </w:p>
        </w:tc>
        <w:tc>
          <w:tcPr>
            <w:tcW w:w="686" w:type="pct"/>
            <w:tcBorders>
              <w:top w:val="nil"/>
              <w:left w:val="nil"/>
              <w:bottom w:val="nil"/>
              <w:right w:val="nil"/>
            </w:tcBorders>
            <w:shd w:val="clear" w:color="auto" w:fill="auto"/>
            <w:vAlign w:val="center"/>
          </w:tcPr>
          <w:p w14:paraId="641C1D4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59D0B16"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Recargos.</w:t>
            </w:r>
          </w:p>
        </w:tc>
      </w:tr>
      <w:tr w:rsidR="008A2720" w:rsidRPr="001B7C99" w14:paraId="09A66F39" w14:textId="77777777" w:rsidTr="008B0B8C">
        <w:trPr>
          <w:trHeight w:val="340"/>
          <w:jc w:val="center"/>
        </w:trPr>
        <w:tc>
          <w:tcPr>
            <w:tcW w:w="261" w:type="pct"/>
            <w:tcBorders>
              <w:top w:val="nil"/>
              <w:left w:val="nil"/>
              <w:bottom w:val="nil"/>
              <w:right w:val="nil"/>
            </w:tcBorders>
            <w:shd w:val="clear" w:color="auto" w:fill="auto"/>
            <w:vAlign w:val="center"/>
          </w:tcPr>
          <w:p w14:paraId="7F2F280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F1EED9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08D3595"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4.5.3.</w:t>
            </w:r>
          </w:p>
        </w:tc>
        <w:tc>
          <w:tcPr>
            <w:tcW w:w="686" w:type="pct"/>
            <w:tcBorders>
              <w:top w:val="nil"/>
              <w:left w:val="nil"/>
              <w:bottom w:val="nil"/>
              <w:right w:val="nil"/>
            </w:tcBorders>
            <w:shd w:val="clear" w:color="auto" w:fill="auto"/>
            <w:vAlign w:val="center"/>
          </w:tcPr>
          <w:p w14:paraId="744D87C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D5E671B"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Gastos de Ejecución.</w:t>
            </w:r>
          </w:p>
        </w:tc>
      </w:tr>
      <w:tr w:rsidR="008A2720" w:rsidRPr="001B7C99" w14:paraId="15EAE76C" w14:textId="77777777" w:rsidTr="008B0B8C">
        <w:trPr>
          <w:trHeight w:val="340"/>
          <w:jc w:val="center"/>
        </w:trPr>
        <w:tc>
          <w:tcPr>
            <w:tcW w:w="261" w:type="pct"/>
            <w:tcBorders>
              <w:top w:val="nil"/>
              <w:left w:val="nil"/>
              <w:bottom w:val="nil"/>
              <w:right w:val="nil"/>
            </w:tcBorders>
            <w:shd w:val="clear" w:color="auto" w:fill="auto"/>
            <w:vAlign w:val="center"/>
          </w:tcPr>
          <w:p w14:paraId="51058D3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D07309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7E0519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4.5.4.</w:t>
            </w:r>
          </w:p>
        </w:tc>
        <w:tc>
          <w:tcPr>
            <w:tcW w:w="686" w:type="pct"/>
            <w:tcBorders>
              <w:top w:val="nil"/>
              <w:left w:val="nil"/>
              <w:bottom w:val="nil"/>
              <w:right w:val="nil"/>
            </w:tcBorders>
            <w:shd w:val="clear" w:color="auto" w:fill="auto"/>
            <w:vAlign w:val="center"/>
          </w:tcPr>
          <w:p w14:paraId="73A62EC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95D289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Indemnización por Devolución de Cheques.</w:t>
            </w:r>
          </w:p>
        </w:tc>
      </w:tr>
      <w:tr w:rsidR="008A2720" w:rsidRPr="001B7C99" w14:paraId="023C039D" w14:textId="77777777" w:rsidTr="008B0B8C">
        <w:trPr>
          <w:trHeight w:val="340"/>
          <w:jc w:val="center"/>
        </w:trPr>
        <w:tc>
          <w:tcPr>
            <w:tcW w:w="261" w:type="pct"/>
            <w:tcBorders>
              <w:top w:val="nil"/>
              <w:left w:val="nil"/>
              <w:bottom w:val="nil"/>
              <w:right w:val="nil"/>
            </w:tcBorders>
            <w:shd w:val="clear" w:color="auto" w:fill="auto"/>
            <w:vAlign w:val="center"/>
          </w:tcPr>
          <w:p w14:paraId="6FBCE76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3D06846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4.9.</w:t>
            </w:r>
          </w:p>
        </w:tc>
        <w:tc>
          <w:tcPr>
            <w:tcW w:w="545" w:type="pct"/>
            <w:tcBorders>
              <w:top w:val="nil"/>
              <w:left w:val="nil"/>
              <w:bottom w:val="nil"/>
              <w:right w:val="nil"/>
            </w:tcBorders>
            <w:shd w:val="clear" w:color="auto" w:fill="auto"/>
            <w:vAlign w:val="center"/>
          </w:tcPr>
          <w:p w14:paraId="3E134F5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5D7C59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C373B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Derechos no Comprendidos en la Ley de Ingresos Vigente, Causados en Ejercicios Fiscales Anteriores Pendientes de Liquidación o Pago.</w:t>
            </w:r>
          </w:p>
        </w:tc>
      </w:tr>
      <w:tr w:rsidR="008A2720" w:rsidRPr="001B7C99" w14:paraId="460C27A8" w14:textId="77777777" w:rsidTr="008B0B8C">
        <w:trPr>
          <w:trHeight w:val="340"/>
          <w:jc w:val="center"/>
        </w:trPr>
        <w:tc>
          <w:tcPr>
            <w:tcW w:w="261" w:type="pct"/>
            <w:tcBorders>
              <w:top w:val="nil"/>
              <w:left w:val="nil"/>
              <w:bottom w:val="nil"/>
              <w:right w:val="nil"/>
            </w:tcBorders>
            <w:shd w:val="clear" w:color="auto" w:fill="auto"/>
            <w:vAlign w:val="center"/>
          </w:tcPr>
          <w:p w14:paraId="53634B5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34F2AD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2F2C6FB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4.9.1.</w:t>
            </w:r>
          </w:p>
        </w:tc>
        <w:tc>
          <w:tcPr>
            <w:tcW w:w="686" w:type="pct"/>
            <w:tcBorders>
              <w:top w:val="nil"/>
              <w:left w:val="nil"/>
              <w:bottom w:val="nil"/>
              <w:right w:val="nil"/>
            </w:tcBorders>
            <w:shd w:val="clear" w:color="auto" w:fill="auto"/>
            <w:vAlign w:val="center"/>
          </w:tcPr>
          <w:p w14:paraId="56C5F2D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DF75F33" w14:textId="110A06BC"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Derechos no Comprendidos en la Ley de Ingresos Vigente, Causados en Ejercicios Fiscales Anteriores Pendientes de Liquidación o Pago.</w:t>
            </w:r>
          </w:p>
        </w:tc>
      </w:tr>
      <w:tr w:rsidR="008A2720" w:rsidRPr="001B7C99" w14:paraId="2B65988A" w14:textId="77777777" w:rsidTr="008C600C">
        <w:trPr>
          <w:trHeight w:val="170"/>
          <w:jc w:val="center"/>
        </w:trPr>
        <w:tc>
          <w:tcPr>
            <w:tcW w:w="261" w:type="pct"/>
            <w:tcBorders>
              <w:top w:val="nil"/>
              <w:left w:val="nil"/>
              <w:bottom w:val="nil"/>
              <w:right w:val="nil"/>
            </w:tcBorders>
            <w:shd w:val="clear" w:color="auto" w:fill="auto"/>
            <w:vAlign w:val="center"/>
          </w:tcPr>
          <w:p w14:paraId="5B5A39D0"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F68BBFA"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000305F"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24CA274"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100EBDF" w14:textId="77777777" w:rsidR="00AD2436" w:rsidRPr="001B7C99" w:rsidRDefault="00AD2436" w:rsidP="001B7C99">
            <w:pPr>
              <w:spacing w:after="60" w:line="240" w:lineRule="auto"/>
              <w:jc w:val="both"/>
              <w:rPr>
                <w:rFonts w:ascii="Arial" w:eastAsia="Helvetica Neue" w:hAnsi="Arial" w:cs="Arial"/>
                <w:sz w:val="24"/>
                <w:szCs w:val="24"/>
                <w:lang w:val="es-ES_tradnl"/>
              </w:rPr>
            </w:pPr>
          </w:p>
        </w:tc>
      </w:tr>
      <w:tr w:rsidR="008A2720" w:rsidRPr="001B7C99" w14:paraId="011AC796" w14:textId="77777777" w:rsidTr="008B0B8C">
        <w:trPr>
          <w:trHeight w:val="340"/>
          <w:jc w:val="center"/>
        </w:trPr>
        <w:tc>
          <w:tcPr>
            <w:tcW w:w="261" w:type="pct"/>
            <w:tcBorders>
              <w:top w:val="nil"/>
              <w:left w:val="nil"/>
              <w:bottom w:val="nil"/>
              <w:right w:val="nil"/>
            </w:tcBorders>
            <w:shd w:val="clear" w:color="auto" w:fill="auto"/>
            <w:vAlign w:val="center"/>
          </w:tcPr>
          <w:p w14:paraId="7399BE6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w:t>
            </w:r>
          </w:p>
        </w:tc>
        <w:tc>
          <w:tcPr>
            <w:tcW w:w="367" w:type="pct"/>
            <w:tcBorders>
              <w:top w:val="nil"/>
              <w:left w:val="nil"/>
              <w:bottom w:val="nil"/>
              <w:right w:val="nil"/>
            </w:tcBorders>
            <w:shd w:val="clear" w:color="auto" w:fill="auto"/>
            <w:vAlign w:val="center"/>
          </w:tcPr>
          <w:p w14:paraId="6C2A27D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8476CC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723CF2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3CED700"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PRODUCTOS:</w:t>
            </w:r>
          </w:p>
        </w:tc>
      </w:tr>
      <w:tr w:rsidR="008A2720" w:rsidRPr="001B7C99" w14:paraId="5055D374" w14:textId="77777777" w:rsidTr="008B0B8C">
        <w:trPr>
          <w:trHeight w:val="340"/>
          <w:jc w:val="center"/>
        </w:trPr>
        <w:tc>
          <w:tcPr>
            <w:tcW w:w="261" w:type="pct"/>
            <w:tcBorders>
              <w:top w:val="nil"/>
              <w:left w:val="nil"/>
              <w:bottom w:val="nil"/>
              <w:right w:val="nil"/>
            </w:tcBorders>
            <w:shd w:val="clear" w:color="auto" w:fill="auto"/>
            <w:vAlign w:val="center"/>
          </w:tcPr>
          <w:p w14:paraId="7B677BE3"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4C08AEB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w:t>
            </w:r>
          </w:p>
        </w:tc>
        <w:tc>
          <w:tcPr>
            <w:tcW w:w="545" w:type="pct"/>
            <w:tcBorders>
              <w:top w:val="nil"/>
              <w:left w:val="nil"/>
              <w:bottom w:val="nil"/>
              <w:right w:val="nil"/>
            </w:tcBorders>
            <w:shd w:val="clear" w:color="auto" w:fill="auto"/>
            <w:vAlign w:val="center"/>
          </w:tcPr>
          <w:p w14:paraId="0423CCF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C7A1C4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39CC59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w:t>
            </w:r>
          </w:p>
        </w:tc>
      </w:tr>
      <w:tr w:rsidR="008A2720" w:rsidRPr="001B7C99" w14:paraId="4F34E869" w14:textId="77777777" w:rsidTr="008B0B8C">
        <w:trPr>
          <w:trHeight w:val="340"/>
          <w:jc w:val="center"/>
        </w:trPr>
        <w:tc>
          <w:tcPr>
            <w:tcW w:w="261" w:type="pct"/>
            <w:tcBorders>
              <w:top w:val="nil"/>
              <w:left w:val="nil"/>
              <w:bottom w:val="nil"/>
              <w:right w:val="nil"/>
            </w:tcBorders>
            <w:shd w:val="clear" w:color="auto" w:fill="auto"/>
            <w:vAlign w:val="center"/>
          </w:tcPr>
          <w:p w14:paraId="079DE48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F55E62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2D6AC2A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5.1.1.</w:t>
            </w:r>
          </w:p>
        </w:tc>
        <w:tc>
          <w:tcPr>
            <w:tcW w:w="686" w:type="pct"/>
            <w:tcBorders>
              <w:top w:val="nil"/>
              <w:left w:val="nil"/>
              <w:bottom w:val="nil"/>
              <w:right w:val="nil"/>
            </w:tcBorders>
            <w:shd w:val="clear" w:color="auto" w:fill="auto"/>
            <w:vAlign w:val="center"/>
          </w:tcPr>
          <w:p w14:paraId="73BA56C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E9F455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 Derivados del Uso y Aprovechamiento de Bienes no Sujetos a Régimen de Dominio Público.</w:t>
            </w:r>
          </w:p>
        </w:tc>
      </w:tr>
      <w:tr w:rsidR="008A2720" w:rsidRPr="001B7C99" w14:paraId="65A87E70" w14:textId="77777777" w:rsidTr="008B0B8C">
        <w:trPr>
          <w:trHeight w:val="340"/>
          <w:jc w:val="center"/>
        </w:trPr>
        <w:tc>
          <w:tcPr>
            <w:tcW w:w="261" w:type="pct"/>
            <w:tcBorders>
              <w:top w:val="nil"/>
              <w:left w:val="nil"/>
              <w:bottom w:val="nil"/>
              <w:right w:val="nil"/>
            </w:tcBorders>
            <w:shd w:val="clear" w:color="auto" w:fill="auto"/>
            <w:vAlign w:val="center"/>
          </w:tcPr>
          <w:p w14:paraId="3BC4E60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BB870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DBC260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60BF73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5.1.1.1.</w:t>
            </w:r>
          </w:p>
        </w:tc>
        <w:tc>
          <w:tcPr>
            <w:tcW w:w="3141" w:type="pct"/>
            <w:tcBorders>
              <w:top w:val="nil"/>
              <w:left w:val="nil"/>
              <w:bottom w:val="nil"/>
              <w:right w:val="nil"/>
            </w:tcBorders>
            <w:shd w:val="clear" w:color="auto" w:fill="auto"/>
            <w:vAlign w:val="center"/>
          </w:tcPr>
          <w:p w14:paraId="4417F1E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Por la Venta o Arrendamiento de Bienes Municipales.</w:t>
            </w:r>
          </w:p>
        </w:tc>
      </w:tr>
      <w:tr w:rsidR="008A2720" w:rsidRPr="001B7C99" w14:paraId="79861A2D" w14:textId="77777777" w:rsidTr="008B0B8C">
        <w:trPr>
          <w:trHeight w:val="340"/>
          <w:jc w:val="center"/>
        </w:trPr>
        <w:tc>
          <w:tcPr>
            <w:tcW w:w="261" w:type="pct"/>
            <w:tcBorders>
              <w:top w:val="nil"/>
              <w:left w:val="nil"/>
              <w:bottom w:val="nil"/>
              <w:right w:val="nil"/>
            </w:tcBorders>
            <w:shd w:val="clear" w:color="auto" w:fill="auto"/>
            <w:vAlign w:val="center"/>
          </w:tcPr>
          <w:p w14:paraId="0C07862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7B141A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62FACB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E007E5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5.1.1.2.</w:t>
            </w:r>
          </w:p>
        </w:tc>
        <w:tc>
          <w:tcPr>
            <w:tcW w:w="3141" w:type="pct"/>
            <w:tcBorders>
              <w:top w:val="nil"/>
              <w:left w:val="nil"/>
              <w:bottom w:val="nil"/>
              <w:right w:val="nil"/>
            </w:tcBorders>
            <w:shd w:val="clear" w:color="auto" w:fill="auto"/>
            <w:vAlign w:val="center"/>
          </w:tcPr>
          <w:p w14:paraId="23FB44A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Impresos y Papel Especial.</w:t>
            </w:r>
          </w:p>
        </w:tc>
      </w:tr>
      <w:tr w:rsidR="008A2720" w:rsidRPr="001B7C99" w14:paraId="17EEEB3C" w14:textId="77777777" w:rsidTr="008B0B8C">
        <w:trPr>
          <w:trHeight w:val="340"/>
          <w:jc w:val="center"/>
        </w:trPr>
        <w:tc>
          <w:tcPr>
            <w:tcW w:w="261" w:type="pct"/>
            <w:tcBorders>
              <w:top w:val="nil"/>
              <w:left w:val="nil"/>
              <w:bottom w:val="nil"/>
              <w:right w:val="nil"/>
            </w:tcBorders>
            <w:shd w:val="clear" w:color="auto" w:fill="auto"/>
            <w:vAlign w:val="center"/>
          </w:tcPr>
          <w:p w14:paraId="28A72A2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00A0E0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CC95B9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3CC88E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5.1.1.3.</w:t>
            </w:r>
          </w:p>
        </w:tc>
        <w:tc>
          <w:tcPr>
            <w:tcW w:w="3141" w:type="pct"/>
            <w:tcBorders>
              <w:top w:val="nil"/>
              <w:left w:val="nil"/>
              <w:bottom w:val="nil"/>
              <w:right w:val="nil"/>
            </w:tcBorders>
            <w:shd w:val="clear" w:color="auto" w:fill="auto"/>
            <w:vAlign w:val="center"/>
          </w:tcPr>
          <w:p w14:paraId="78ACCAD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Derivados de Bosques Municipales.</w:t>
            </w:r>
          </w:p>
        </w:tc>
      </w:tr>
      <w:tr w:rsidR="008A2720" w:rsidRPr="001B7C99" w14:paraId="067C33C2" w14:textId="77777777" w:rsidTr="008B0B8C">
        <w:trPr>
          <w:trHeight w:val="340"/>
          <w:jc w:val="center"/>
        </w:trPr>
        <w:tc>
          <w:tcPr>
            <w:tcW w:w="261" w:type="pct"/>
            <w:tcBorders>
              <w:top w:val="nil"/>
              <w:left w:val="nil"/>
              <w:bottom w:val="nil"/>
              <w:right w:val="nil"/>
            </w:tcBorders>
            <w:shd w:val="clear" w:color="auto" w:fill="auto"/>
            <w:vAlign w:val="center"/>
          </w:tcPr>
          <w:p w14:paraId="43C30EC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D1AA1B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1B9BC0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w:t>
            </w:r>
          </w:p>
        </w:tc>
        <w:tc>
          <w:tcPr>
            <w:tcW w:w="686" w:type="pct"/>
            <w:tcBorders>
              <w:top w:val="nil"/>
              <w:left w:val="nil"/>
              <w:bottom w:val="nil"/>
              <w:right w:val="nil"/>
            </w:tcBorders>
            <w:shd w:val="clear" w:color="auto" w:fill="auto"/>
            <w:vAlign w:val="center"/>
          </w:tcPr>
          <w:p w14:paraId="7D6EF8E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54FEE7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Productos que Generan Ingresos Corrientes.</w:t>
            </w:r>
          </w:p>
        </w:tc>
      </w:tr>
      <w:tr w:rsidR="008A2720" w:rsidRPr="001B7C99" w14:paraId="024E6548" w14:textId="77777777" w:rsidTr="008B0B8C">
        <w:trPr>
          <w:trHeight w:val="340"/>
          <w:jc w:val="center"/>
        </w:trPr>
        <w:tc>
          <w:tcPr>
            <w:tcW w:w="261" w:type="pct"/>
            <w:tcBorders>
              <w:top w:val="nil"/>
              <w:left w:val="nil"/>
              <w:bottom w:val="nil"/>
              <w:right w:val="nil"/>
            </w:tcBorders>
            <w:shd w:val="clear" w:color="auto" w:fill="auto"/>
            <w:vAlign w:val="center"/>
          </w:tcPr>
          <w:p w14:paraId="65DA5BD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503049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FD36CB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CFDB4B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5.1.2.1.</w:t>
            </w:r>
          </w:p>
        </w:tc>
        <w:tc>
          <w:tcPr>
            <w:tcW w:w="3141" w:type="pct"/>
            <w:tcBorders>
              <w:top w:val="nil"/>
              <w:left w:val="nil"/>
              <w:bottom w:val="nil"/>
              <w:right w:val="nil"/>
            </w:tcBorders>
            <w:shd w:val="clear" w:color="auto" w:fill="auto"/>
            <w:vAlign w:val="center"/>
          </w:tcPr>
          <w:p w14:paraId="3C0AB85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Derivados de Recursos Propios.</w:t>
            </w:r>
          </w:p>
        </w:tc>
      </w:tr>
      <w:tr w:rsidR="008A2720" w:rsidRPr="001B7C99" w14:paraId="139D5CE5" w14:textId="77777777" w:rsidTr="008B0B8C">
        <w:trPr>
          <w:trHeight w:val="340"/>
          <w:jc w:val="center"/>
        </w:trPr>
        <w:tc>
          <w:tcPr>
            <w:tcW w:w="261" w:type="pct"/>
            <w:tcBorders>
              <w:top w:val="nil"/>
              <w:left w:val="nil"/>
              <w:bottom w:val="nil"/>
              <w:right w:val="nil"/>
            </w:tcBorders>
            <w:shd w:val="clear" w:color="auto" w:fill="auto"/>
            <w:vAlign w:val="center"/>
          </w:tcPr>
          <w:p w14:paraId="14902AD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9C7351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A4DC2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43132C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5.1.2.2.</w:t>
            </w:r>
          </w:p>
        </w:tc>
        <w:tc>
          <w:tcPr>
            <w:tcW w:w="3141" w:type="pct"/>
            <w:tcBorders>
              <w:top w:val="nil"/>
              <w:left w:val="nil"/>
              <w:bottom w:val="nil"/>
              <w:right w:val="nil"/>
            </w:tcBorders>
            <w:shd w:val="clear" w:color="auto" w:fill="auto"/>
            <w:vAlign w:val="center"/>
          </w:tcPr>
          <w:p w14:paraId="2E76837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Derivados de Participaciones Federales.</w:t>
            </w:r>
          </w:p>
        </w:tc>
      </w:tr>
      <w:tr w:rsidR="008A2720" w:rsidRPr="001B7C99" w14:paraId="3A509F55" w14:textId="77777777" w:rsidTr="006605E5">
        <w:trPr>
          <w:trHeight w:val="170"/>
          <w:jc w:val="center"/>
        </w:trPr>
        <w:tc>
          <w:tcPr>
            <w:tcW w:w="261" w:type="pct"/>
            <w:tcBorders>
              <w:top w:val="nil"/>
              <w:left w:val="nil"/>
              <w:bottom w:val="nil"/>
              <w:right w:val="nil"/>
            </w:tcBorders>
            <w:shd w:val="clear" w:color="auto" w:fill="auto"/>
            <w:vAlign w:val="center"/>
          </w:tcPr>
          <w:p w14:paraId="170184AD"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04B9F44"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029B2F1"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AC2AD14" w14:textId="77777777" w:rsidR="00AD2436" w:rsidRPr="001B7C99" w:rsidRDefault="00AD2436" w:rsidP="001B7C99">
            <w:pPr>
              <w:spacing w:after="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5.1.2.3.</w:t>
            </w:r>
          </w:p>
        </w:tc>
        <w:tc>
          <w:tcPr>
            <w:tcW w:w="3141" w:type="pct"/>
            <w:tcBorders>
              <w:top w:val="nil"/>
              <w:left w:val="nil"/>
              <w:bottom w:val="nil"/>
              <w:right w:val="nil"/>
            </w:tcBorders>
            <w:shd w:val="clear" w:color="auto" w:fill="auto"/>
            <w:vAlign w:val="center"/>
          </w:tcPr>
          <w:p w14:paraId="5976B6D3" w14:textId="77777777" w:rsidR="00AD2436" w:rsidRPr="001B7C99" w:rsidRDefault="00AD2436" w:rsidP="001B7C99">
            <w:pPr>
              <w:spacing w:after="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Derivados del Ramo 33.</w:t>
            </w:r>
          </w:p>
        </w:tc>
      </w:tr>
      <w:tr w:rsidR="008A2720" w:rsidRPr="001B7C99" w14:paraId="2AFEACC7" w14:textId="77777777" w:rsidTr="008B0B8C">
        <w:trPr>
          <w:trHeight w:val="340"/>
          <w:jc w:val="center"/>
        </w:trPr>
        <w:tc>
          <w:tcPr>
            <w:tcW w:w="261" w:type="pct"/>
            <w:tcBorders>
              <w:top w:val="nil"/>
              <w:left w:val="nil"/>
              <w:bottom w:val="nil"/>
              <w:right w:val="nil"/>
            </w:tcBorders>
            <w:shd w:val="clear" w:color="auto" w:fill="auto"/>
            <w:vAlign w:val="center"/>
          </w:tcPr>
          <w:p w14:paraId="41FD622F"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0AC8AE7"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65993FC"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58F231C" w14:textId="77777777" w:rsidR="00AD2436" w:rsidRPr="001B7C99" w:rsidRDefault="00AD2436" w:rsidP="001B7C99">
            <w:pPr>
              <w:spacing w:after="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5.1.2.4.</w:t>
            </w:r>
          </w:p>
        </w:tc>
        <w:tc>
          <w:tcPr>
            <w:tcW w:w="3141" w:type="pct"/>
            <w:tcBorders>
              <w:top w:val="nil"/>
              <w:left w:val="nil"/>
              <w:bottom w:val="nil"/>
              <w:right w:val="nil"/>
            </w:tcBorders>
            <w:shd w:val="clear" w:color="auto" w:fill="auto"/>
            <w:vAlign w:val="center"/>
          </w:tcPr>
          <w:p w14:paraId="2F42A69D" w14:textId="77777777" w:rsidR="00AD2436" w:rsidRPr="001B7C99" w:rsidRDefault="00AD2436" w:rsidP="001B7C99">
            <w:pPr>
              <w:spacing w:after="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Financieros por FISM.</w:t>
            </w:r>
          </w:p>
        </w:tc>
      </w:tr>
      <w:tr w:rsidR="008A2720" w:rsidRPr="001B7C99" w14:paraId="30E5F7AB" w14:textId="77777777" w:rsidTr="008B0B8C">
        <w:trPr>
          <w:trHeight w:val="340"/>
          <w:jc w:val="center"/>
        </w:trPr>
        <w:tc>
          <w:tcPr>
            <w:tcW w:w="261" w:type="pct"/>
            <w:tcBorders>
              <w:top w:val="nil"/>
              <w:left w:val="nil"/>
              <w:bottom w:val="nil"/>
              <w:right w:val="nil"/>
            </w:tcBorders>
            <w:shd w:val="clear" w:color="auto" w:fill="auto"/>
            <w:vAlign w:val="center"/>
          </w:tcPr>
          <w:p w14:paraId="07371CA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853A5C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C0CE04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505A53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5.1.2.5.</w:t>
            </w:r>
          </w:p>
        </w:tc>
        <w:tc>
          <w:tcPr>
            <w:tcW w:w="3141" w:type="pct"/>
            <w:tcBorders>
              <w:top w:val="nil"/>
              <w:left w:val="nil"/>
              <w:bottom w:val="nil"/>
              <w:right w:val="nil"/>
            </w:tcBorders>
            <w:shd w:val="clear" w:color="auto" w:fill="auto"/>
            <w:vAlign w:val="center"/>
          </w:tcPr>
          <w:p w14:paraId="04A1091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Financieros por FORTAMUNDF.</w:t>
            </w:r>
          </w:p>
        </w:tc>
      </w:tr>
      <w:tr w:rsidR="008A2720" w:rsidRPr="001B7C99" w14:paraId="0D6C57DE" w14:textId="77777777" w:rsidTr="008B0B8C">
        <w:trPr>
          <w:trHeight w:val="340"/>
          <w:jc w:val="center"/>
        </w:trPr>
        <w:tc>
          <w:tcPr>
            <w:tcW w:w="261" w:type="pct"/>
            <w:tcBorders>
              <w:top w:val="nil"/>
              <w:left w:val="nil"/>
              <w:bottom w:val="nil"/>
              <w:right w:val="nil"/>
            </w:tcBorders>
            <w:shd w:val="clear" w:color="auto" w:fill="auto"/>
            <w:vAlign w:val="center"/>
          </w:tcPr>
          <w:p w14:paraId="015B25D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0C6ED2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A85321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2E036F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5.1.2.6.</w:t>
            </w:r>
          </w:p>
        </w:tc>
        <w:tc>
          <w:tcPr>
            <w:tcW w:w="3141" w:type="pct"/>
            <w:tcBorders>
              <w:top w:val="nil"/>
              <w:left w:val="nil"/>
              <w:bottom w:val="nil"/>
              <w:right w:val="nil"/>
            </w:tcBorders>
            <w:shd w:val="clear" w:color="auto" w:fill="auto"/>
            <w:vAlign w:val="center"/>
          </w:tcPr>
          <w:p w14:paraId="5EA8D12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Derivados de Recursos de Programas Estatales.</w:t>
            </w:r>
          </w:p>
        </w:tc>
      </w:tr>
      <w:tr w:rsidR="008A2720" w:rsidRPr="001B7C99" w14:paraId="4B005B55" w14:textId="77777777" w:rsidTr="008B0B8C">
        <w:trPr>
          <w:trHeight w:val="340"/>
          <w:jc w:val="center"/>
        </w:trPr>
        <w:tc>
          <w:tcPr>
            <w:tcW w:w="261" w:type="pct"/>
            <w:tcBorders>
              <w:top w:val="nil"/>
              <w:left w:val="nil"/>
              <w:bottom w:val="nil"/>
              <w:right w:val="nil"/>
            </w:tcBorders>
            <w:shd w:val="clear" w:color="auto" w:fill="auto"/>
            <w:vAlign w:val="center"/>
          </w:tcPr>
          <w:p w14:paraId="10738C2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BD4B05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97D392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0406F85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5.1.2.7.</w:t>
            </w:r>
          </w:p>
        </w:tc>
        <w:tc>
          <w:tcPr>
            <w:tcW w:w="3141" w:type="pct"/>
            <w:tcBorders>
              <w:top w:val="nil"/>
              <w:left w:val="nil"/>
              <w:bottom w:val="nil"/>
              <w:right w:val="nil"/>
            </w:tcBorders>
            <w:shd w:val="clear" w:color="auto" w:fill="auto"/>
            <w:vAlign w:val="center"/>
          </w:tcPr>
          <w:p w14:paraId="1A730E8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Rendimientos o Ingresos Derivados de las Actividades de Organismos Descentralizados y Empresas de Participación Municipal cuando por su Naturaleza Correspondan a actividades que no son Propias de Derecho Público.</w:t>
            </w:r>
          </w:p>
        </w:tc>
      </w:tr>
      <w:tr w:rsidR="008A2720" w:rsidRPr="001B7C99" w14:paraId="0AAD8C58" w14:textId="77777777" w:rsidTr="008B0B8C">
        <w:trPr>
          <w:trHeight w:val="340"/>
          <w:jc w:val="center"/>
        </w:trPr>
        <w:tc>
          <w:tcPr>
            <w:tcW w:w="261" w:type="pct"/>
            <w:tcBorders>
              <w:top w:val="nil"/>
              <w:left w:val="nil"/>
              <w:bottom w:val="nil"/>
              <w:right w:val="nil"/>
            </w:tcBorders>
            <w:shd w:val="clear" w:color="auto" w:fill="auto"/>
            <w:vAlign w:val="center"/>
          </w:tcPr>
          <w:p w14:paraId="67BC980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9204D2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73DD05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196EE31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5.1.2.8.</w:t>
            </w:r>
          </w:p>
        </w:tc>
        <w:tc>
          <w:tcPr>
            <w:tcW w:w="3141" w:type="pct"/>
            <w:tcBorders>
              <w:top w:val="nil"/>
              <w:left w:val="nil"/>
              <w:bottom w:val="nil"/>
              <w:right w:val="nil"/>
            </w:tcBorders>
            <w:shd w:val="clear" w:color="auto" w:fill="auto"/>
            <w:vAlign w:val="center"/>
          </w:tcPr>
          <w:p w14:paraId="4E0AAD7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En General, todos aquellos Ingresos que perciba la Hacienda Pública Municipal, derivados de Actividades que no son Propias de Derecho Público, o por la Explotación de sus Bienes Patrimoniales.</w:t>
            </w:r>
          </w:p>
        </w:tc>
      </w:tr>
      <w:tr w:rsidR="008A2720" w:rsidRPr="001B7C99" w14:paraId="264CBACF" w14:textId="77777777" w:rsidTr="008B0B8C">
        <w:trPr>
          <w:trHeight w:val="340"/>
          <w:jc w:val="center"/>
        </w:trPr>
        <w:tc>
          <w:tcPr>
            <w:tcW w:w="261" w:type="pct"/>
            <w:tcBorders>
              <w:top w:val="nil"/>
              <w:left w:val="nil"/>
              <w:bottom w:val="nil"/>
              <w:right w:val="nil"/>
            </w:tcBorders>
            <w:shd w:val="clear" w:color="auto" w:fill="auto"/>
            <w:vAlign w:val="center"/>
          </w:tcPr>
          <w:p w14:paraId="3EEDC4D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42A540C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5.9.</w:t>
            </w:r>
          </w:p>
        </w:tc>
        <w:tc>
          <w:tcPr>
            <w:tcW w:w="545" w:type="pct"/>
            <w:tcBorders>
              <w:top w:val="nil"/>
              <w:left w:val="nil"/>
              <w:bottom w:val="nil"/>
              <w:right w:val="nil"/>
            </w:tcBorders>
            <w:shd w:val="clear" w:color="auto" w:fill="auto"/>
            <w:vAlign w:val="center"/>
          </w:tcPr>
          <w:p w14:paraId="58B2CF8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ECF976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CF10B5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 no Comprendidos en la Ley de Ingresos Vigente, Causados en Ejercicios Fiscales Anteriores Pendientes de Liquidación o Pago.</w:t>
            </w:r>
          </w:p>
        </w:tc>
      </w:tr>
      <w:tr w:rsidR="008A2720" w:rsidRPr="001B7C99" w14:paraId="1B07EAA4" w14:textId="77777777" w:rsidTr="008B0B8C">
        <w:trPr>
          <w:trHeight w:val="340"/>
          <w:jc w:val="center"/>
        </w:trPr>
        <w:tc>
          <w:tcPr>
            <w:tcW w:w="261" w:type="pct"/>
            <w:tcBorders>
              <w:top w:val="nil"/>
              <w:left w:val="nil"/>
              <w:bottom w:val="nil"/>
              <w:right w:val="nil"/>
            </w:tcBorders>
            <w:shd w:val="clear" w:color="auto" w:fill="auto"/>
            <w:vAlign w:val="center"/>
          </w:tcPr>
          <w:p w14:paraId="68A7657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8EDB23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51DAFC9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5.9.1.</w:t>
            </w:r>
          </w:p>
        </w:tc>
        <w:tc>
          <w:tcPr>
            <w:tcW w:w="686" w:type="pct"/>
            <w:tcBorders>
              <w:top w:val="nil"/>
              <w:left w:val="nil"/>
              <w:bottom w:val="nil"/>
              <w:right w:val="nil"/>
            </w:tcBorders>
            <w:shd w:val="clear" w:color="auto" w:fill="auto"/>
            <w:vAlign w:val="center"/>
          </w:tcPr>
          <w:p w14:paraId="591801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6F11D8F" w14:textId="1F08668A"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 no Comprendidos en la Ley de Ingresos Vigente, Causados en Ejercicios Fiscales Anteriores Pendientes de Liquidación o Pago.</w:t>
            </w:r>
          </w:p>
        </w:tc>
      </w:tr>
      <w:tr w:rsidR="008A2720" w:rsidRPr="001B7C99" w14:paraId="79238142" w14:textId="77777777" w:rsidTr="008B0B8C">
        <w:trPr>
          <w:trHeight w:val="340"/>
          <w:jc w:val="center"/>
        </w:trPr>
        <w:tc>
          <w:tcPr>
            <w:tcW w:w="261" w:type="pct"/>
            <w:tcBorders>
              <w:top w:val="nil"/>
              <w:left w:val="nil"/>
              <w:bottom w:val="nil"/>
              <w:right w:val="nil"/>
            </w:tcBorders>
            <w:shd w:val="clear" w:color="auto" w:fill="auto"/>
            <w:vAlign w:val="center"/>
          </w:tcPr>
          <w:p w14:paraId="19C15A7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w:t>
            </w:r>
          </w:p>
        </w:tc>
        <w:tc>
          <w:tcPr>
            <w:tcW w:w="367" w:type="pct"/>
            <w:tcBorders>
              <w:top w:val="nil"/>
              <w:left w:val="nil"/>
              <w:bottom w:val="nil"/>
              <w:right w:val="nil"/>
            </w:tcBorders>
            <w:shd w:val="clear" w:color="auto" w:fill="auto"/>
            <w:vAlign w:val="center"/>
          </w:tcPr>
          <w:p w14:paraId="29B751C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8C8357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3B947E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608C2BC"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APROVECHAMIENTOS:</w:t>
            </w:r>
          </w:p>
        </w:tc>
      </w:tr>
      <w:tr w:rsidR="008A2720" w:rsidRPr="001B7C99" w14:paraId="0B6E1581" w14:textId="77777777" w:rsidTr="008B0B8C">
        <w:trPr>
          <w:trHeight w:val="340"/>
          <w:jc w:val="center"/>
        </w:trPr>
        <w:tc>
          <w:tcPr>
            <w:tcW w:w="261" w:type="pct"/>
            <w:tcBorders>
              <w:top w:val="nil"/>
              <w:left w:val="nil"/>
              <w:bottom w:val="nil"/>
              <w:right w:val="nil"/>
            </w:tcBorders>
            <w:shd w:val="clear" w:color="auto" w:fill="auto"/>
            <w:vAlign w:val="center"/>
          </w:tcPr>
          <w:p w14:paraId="6222AE72"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678B33C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w:t>
            </w:r>
          </w:p>
        </w:tc>
        <w:tc>
          <w:tcPr>
            <w:tcW w:w="545" w:type="pct"/>
            <w:tcBorders>
              <w:top w:val="nil"/>
              <w:left w:val="nil"/>
              <w:bottom w:val="nil"/>
              <w:right w:val="nil"/>
            </w:tcBorders>
            <w:shd w:val="clear" w:color="auto" w:fill="auto"/>
            <w:vAlign w:val="center"/>
          </w:tcPr>
          <w:p w14:paraId="624EA7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E7108B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167853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Aprovechamientos.</w:t>
            </w:r>
          </w:p>
        </w:tc>
      </w:tr>
      <w:tr w:rsidR="008A2720" w:rsidRPr="001B7C99" w14:paraId="29BD3900" w14:textId="77777777" w:rsidTr="008B0B8C">
        <w:trPr>
          <w:trHeight w:val="340"/>
          <w:jc w:val="center"/>
        </w:trPr>
        <w:tc>
          <w:tcPr>
            <w:tcW w:w="261" w:type="pct"/>
            <w:tcBorders>
              <w:top w:val="nil"/>
              <w:left w:val="nil"/>
              <w:bottom w:val="nil"/>
              <w:right w:val="nil"/>
            </w:tcBorders>
            <w:shd w:val="clear" w:color="auto" w:fill="auto"/>
            <w:vAlign w:val="center"/>
          </w:tcPr>
          <w:p w14:paraId="193BA1C6"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FB9ED57"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AD2F63A"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6.1.1.</w:t>
            </w:r>
          </w:p>
        </w:tc>
        <w:tc>
          <w:tcPr>
            <w:tcW w:w="686" w:type="pct"/>
            <w:tcBorders>
              <w:top w:val="nil"/>
              <w:left w:val="nil"/>
              <w:bottom w:val="nil"/>
              <w:right w:val="nil"/>
            </w:tcBorders>
            <w:shd w:val="clear" w:color="auto" w:fill="auto"/>
            <w:vAlign w:val="center"/>
          </w:tcPr>
          <w:p w14:paraId="4A3CDDD2"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C169776" w14:textId="77777777" w:rsidR="00AD2436" w:rsidRPr="001B7C99" w:rsidRDefault="00AD2436" w:rsidP="001B7C99">
            <w:pPr>
              <w:spacing w:after="14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w:t>
            </w:r>
          </w:p>
        </w:tc>
      </w:tr>
      <w:tr w:rsidR="008A2720" w:rsidRPr="001B7C99" w14:paraId="1D2CDCD4" w14:textId="77777777" w:rsidTr="008B0B8C">
        <w:trPr>
          <w:trHeight w:val="340"/>
          <w:jc w:val="center"/>
        </w:trPr>
        <w:tc>
          <w:tcPr>
            <w:tcW w:w="261" w:type="pct"/>
            <w:tcBorders>
              <w:top w:val="nil"/>
              <w:left w:val="nil"/>
              <w:bottom w:val="nil"/>
              <w:right w:val="nil"/>
            </w:tcBorders>
            <w:shd w:val="clear" w:color="auto" w:fill="auto"/>
            <w:vAlign w:val="center"/>
          </w:tcPr>
          <w:p w14:paraId="5B407224"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267B14F"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F0A028E"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6.1.2.</w:t>
            </w:r>
          </w:p>
        </w:tc>
        <w:tc>
          <w:tcPr>
            <w:tcW w:w="686" w:type="pct"/>
            <w:tcBorders>
              <w:top w:val="nil"/>
              <w:left w:val="nil"/>
              <w:bottom w:val="nil"/>
              <w:right w:val="nil"/>
            </w:tcBorders>
            <w:shd w:val="clear" w:color="auto" w:fill="auto"/>
            <w:vAlign w:val="center"/>
          </w:tcPr>
          <w:p w14:paraId="6E110023"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D3F36FA" w14:textId="77777777" w:rsidR="00AD2436" w:rsidRPr="001B7C99" w:rsidRDefault="00AD2436" w:rsidP="001B7C99">
            <w:pPr>
              <w:spacing w:after="14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Indemnizaciones.</w:t>
            </w:r>
          </w:p>
        </w:tc>
      </w:tr>
      <w:tr w:rsidR="008A2720" w:rsidRPr="001B7C99" w14:paraId="43A201FD" w14:textId="77777777" w:rsidTr="008B0B8C">
        <w:trPr>
          <w:trHeight w:val="340"/>
          <w:jc w:val="center"/>
        </w:trPr>
        <w:tc>
          <w:tcPr>
            <w:tcW w:w="261" w:type="pct"/>
            <w:tcBorders>
              <w:top w:val="nil"/>
              <w:left w:val="nil"/>
              <w:bottom w:val="nil"/>
              <w:right w:val="nil"/>
            </w:tcBorders>
            <w:shd w:val="clear" w:color="auto" w:fill="auto"/>
            <w:vAlign w:val="center"/>
          </w:tcPr>
          <w:p w14:paraId="5D2079D8"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EF4296"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2DA5CA5"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6.1.3.</w:t>
            </w:r>
          </w:p>
        </w:tc>
        <w:tc>
          <w:tcPr>
            <w:tcW w:w="686" w:type="pct"/>
            <w:tcBorders>
              <w:top w:val="nil"/>
              <w:left w:val="nil"/>
              <w:bottom w:val="nil"/>
              <w:right w:val="nil"/>
            </w:tcBorders>
            <w:shd w:val="clear" w:color="auto" w:fill="auto"/>
            <w:vAlign w:val="center"/>
          </w:tcPr>
          <w:p w14:paraId="5E20EBD9" w14:textId="77777777" w:rsidR="00AD2436" w:rsidRPr="001B7C99" w:rsidRDefault="00AD2436" w:rsidP="001B7C99">
            <w:pPr>
              <w:spacing w:after="14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004CFBB" w14:textId="77777777" w:rsidR="00AD2436" w:rsidRPr="001B7C99" w:rsidRDefault="00AD2436" w:rsidP="001B7C99">
            <w:pPr>
              <w:spacing w:after="14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Reintegros.</w:t>
            </w:r>
          </w:p>
        </w:tc>
      </w:tr>
      <w:tr w:rsidR="008A2720" w:rsidRPr="001B7C99" w14:paraId="4C9D9AFC" w14:textId="77777777" w:rsidTr="008B0B8C">
        <w:trPr>
          <w:trHeight w:val="340"/>
          <w:jc w:val="center"/>
        </w:trPr>
        <w:tc>
          <w:tcPr>
            <w:tcW w:w="261" w:type="pct"/>
            <w:tcBorders>
              <w:top w:val="nil"/>
              <w:left w:val="nil"/>
              <w:bottom w:val="nil"/>
              <w:right w:val="nil"/>
            </w:tcBorders>
            <w:shd w:val="clear" w:color="auto" w:fill="auto"/>
            <w:vAlign w:val="center"/>
          </w:tcPr>
          <w:p w14:paraId="3933249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A0ED0D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56E1C0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6.1.4.</w:t>
            </w:r>
          </w:p>
        </w:tc>
        <w:tc>
          <w:tcPr>
            <w:tcW w:w="686" w:type="pct"/>
            <w:tcBorders>
              <w:top w:val="nil"/>
              <w:left w:val="nil"/>
              <w:bottom w:val="nil"/>
              <w:right w:val="nil"/>
            </w:tcBorders>
            <w:shd w:val="clear" w:color="auto" w:fill="auto"/>
            <w:vAlign w:val="center"/>
          </w:tcPr>
          <w:p w14:paraId="0C36D9B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F4A334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Aprovechamientos Provenientes de Obras Públicas.</w:t>
            </w:r>
          </w:p>
        </w:tc>
      </w:tr>
      <w:tr w:rsidR="008A2720" w:rsidRPr="001B7C99" w14:paraId="22E4C249" w14:textId="77777777" w:rsidTr="008B0B8C">
        <w:trPr>
          <w:trHeight w:val="340"/>
          <w:jc w:val="center"/>
        </w:trPr>
        <w:tc>
          <w:tcPr>
            <w:tcW w:w="261" w:type="pct"/>
            <w:tcBorders>
              <w:top w:val="nil"/>
              <w:left w:val="nil"/>
              <w:bottom w:val="nil"/>
              <w:right w:val="nil"/>
            </w:tcBorders>
            <w:shd w:val="clear" w:color="auto" w:fill="auto"/>
            <w:vAlign w:val="center"/>
          </w:tcPr>
          <w:p w14:paraId="554F82D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65C903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81624D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6.1.5.</w:t>
            </w:r>
          </w:p>
        </w:tc>
        <w:tc>
          <w:tcPr>
            <w:tcW w:w="686" w:type="pct"/>
            <w:tcBorders>
              <w:top w:val="nil"/>
              <w:left w:val="nil"/>
              <w:bottom w:val="nil"/>
              <w:right w:val="nil"/>
            </w:tcBorders>
            <w:shd w:val="clear" w:color="auto" w:fill="auto"/>
            <w:vAlign w:val="center"/>
          </w:tcPr>
          <w:p w14:paraId="54910EA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BECB4E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Aprovechamientos.</w:t>
            </w:r>
          </w:p>
        </w:tc>
      </w:tr>
      <w:tr w:rsidR="008A2720" w:rsidRPr="001B7C99" w14:paraId="52F4E9D3" w14:textId="77777777" w:rsidTr="008B0B8C">
        <w:trPr>
          <w:trHeight w:val="340"/>
          <w:jc w:val="center"/>
        </w:trPr>
        <w:tc>
          <w:tcPr>
            <w:tcW w:w="261" w:type="pct"/>
            <w:tcBorders>
              <w:top w:val="nil"/>
              <w:left w:val="nil"/>
              <w:bottom w:val="nil"/>
              <w:right w:val="nil"/>
            </w:tcBorders>
            <w:shd w:val="clear" w:color="auto" w:fill="auto"/>
            <w:vAlign w:val="center"/>
          </w:tcPr>
          <w:p w14:paraId="3CFE1F1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BFCAF5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7E0917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D38BC9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6.1.5.1.</w:t>
            </w:r>
          </w:p>
        </w:tc>
        <w:tc>
          <w:tcPr>
            <w:tcW w:w="3141" w:type="pct"/>
            <w:tcBorders>
              <w:top w:val="nil"/>
              <w:left w:val="nil"/>
              <w:bottom w:val="nil"/>
              <w:right w:val="nil"/>
            </w:tcBorders>
            <w:shd w:val="clear" w:color="auto" w:fill="auto"/>
            <w:vAlign w:val="center"/>
          </w:tcPr>
          <w:p w14:paraId="34A9036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Uso o Explotación de Bienes de Dominio Público.</w:t>
            </w:r>
          </w:p>
        </w:tc>
      </w:tr>
      <w:tr w:rsidR="008A2720" w:rsidRPr="001B7C99" w14:paraId="27050A26" w14:textId="77777777" w:rsidTr="008B0B8C">
        <w:trPr>
          <w:trHeight w:val="340"/>
          <w:jc w:val="center"/>
        </w:trPr>
        <w:tc>
          <w:tcPr>
            <w:tcW w:w="261" w:type="pct"/>
            <w:tcBorders>
              <w:top w:val="nil"/>
              <w:left w:val="nil"/>
              <w:bottom w:val="nil"/>
              <w:right w:val="nil"/>
            </w:tcBorders>
            <w:shd w:val="clear" w:color="auto" w:fill="auto"/>
            <w:vAlign w:val="center"/>
          </w:tcPr>
          <w:p w14:paraId="18BB283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F0249F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5DBE12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F5A0C0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6.1.5.2.</w:t>
            </w:r>
          </w:p>
        </w:tc>
        <w:tc>
          <w:tcPr>
            <w:tcW w:w="3141" w:type="pct"/>
            <w:tcBorders>
              <w:top w:val="nil"/>
              <w:left w:val="nil"/>
              <w:bottom w:val="nil"/>
              <w:right w:val="nil"/>
            </w:tcBorders>
            <w:shd w:val="clear" w:color="auto" w:fill="auto"/>
            <w:vAlign w:val="center"/>
          </w:tcPr>
          <w:p w14:paraId="0C8D626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Herencias, Legados, Cesiones y Donaciones.</w:t>
            </w:r>
          </w:p>
        </w:tc>
      </w:tr>
      <w:tr w:rsidR="008A2720" w:rsidRPr="001B7C99" w14:paraId="1294EAC0" w14:textId="77777777" w:rsidTr="008B0B8C">
        <w:trPr>
          <w:trHeight w:val="340"/>
          <w:jc w:val="center"/>
        </w:trPr>
        <w:tc>
          <w:tcPr>
            <w:tcW w:w="261" w:type="pct"/>
            <w:tcBorders>
              <w:top w:val="nil"/>
              <w:left w:val="nil"/>
              <w:bottom w:val="nil"/>
              <w:right w:val="nil"/>
            </w:tcBorders>
            <w:shd w:val="clear" w:color="auto" w:fill="auto"/>
            <w:vAlign w:val="center"/>
          </w:tcPr>
          <w:p w14:paraId="0763098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D7162F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1EDD52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C16062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6.1.5.3.</w:t>
            </w:r>
          </w:p>
        </w:tc>
        <w:tc>
          <w:tcPr>
            <w:tcW w:w="3141" w:type="pct"/>
            <w:tcBorders>
              <w:top w:val="nil"/>
              <w:left w:val="nil"/>
              <w:bottom w:val="nil"/>
              <w:right w:val="nil"/>
            </w:tcBorders>
            <w:shd w:val="clear" w:color="auto" w:fill="auto"/>
            <w:vAlign w:val="center"/>
          </w:tcPr>
          <w:p w14:paraId="13F7556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Resarcimientos.</w:t>
            </w:r>
          </w:p>
        </w:tc>
      </w:tr>
      <w:tr w:rsidR="008A2720" w:rsidRPr="001B7C99" w14:paraId="14C575A4" w14:textId="77777777" w:rsidTr="008B0B8C">
        <w:trPr>
          <w:trHeight w:val="340"/>
          <w:jc w:val="center"/>
        </w:trPr>
        <w:tc>
          <w:tcPr>
            <w:tcW w:w="261" w:type="pct"/>
            <w:tcBorders>
              <w:top w:val="nil"/>
              <w:left w:val="nil"/>
              <w:bottom w:val="nil"/>
              <w:right w:val="nil"/>
            </w:tcBorders>
            <w:shd w:val="clear" w:color="auto" w:fill="auto"/>
            <w:vAlign w:val="center"/>
          </w:tcPr>
          <w:p w14:paraId="75FE8B6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3715C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6.2.</w:t>
            </w:r>
          </w:p>
        </w:tc>
        <w:tc>
          <w:tcPr>
            <w:tcW w:w="545" w:type="pct"/>
            <w:tcBorders>
              <w:top w:val="nil"/>
              <w:left w:val="nil"/>
              <w:bottom w:val="nil"/>
              <w:right w:val="nil"/>
            </w:tcBorders>
            <w:shd w:val="clear" w:color="auto" w:fill="auto"/>
            <w:vAlign w:val="center"/>
          </w:tcPr>
          <w:p w14:paraId="794C77F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5A25F4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2DCAA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hAnsi="Arial" w:cs="Arial"/>
                <w:sz w:val="24"/>
                <w:szCs w:val="24"/>
                <w:lang w:eastAsia="es-MX"/>
              </w:rPr>
              <w:t>Aprovechamientos Patrimoniales.</w:t>
            </w:r>
          </w:p>
        </w:tc>
      </w:tr>
      <w:tr w:rsidR="008A2720" w:rsidRPr="001B7C99" w14:paraId="0BD1E024" w14:textId="77777777" w:rsidTr="008B0B8C">
        <w:trPr>
          <w:trHeight w:val="340"/>
          <w:jc w:val="center"/>
        </w:trPr>
        <w:tc>
          <w:tcPr>
            <w:tcW w:w="261" w:type="pct"/>
            <w:tcBorders>
              <w:top w:val="nil"/>
              <w:left w:val="nil"/>
              <w:bottom w:val="nil"/>
              <w:right w:val="nil"/>
            </w:tcBorders>
            <w:shd w:val="clear" w:color="auto" w:fill="auto"/>
            <w:vAlign w:val="center"/>
          </w:tcPr>
          <w:p w14:paraId="763ED4C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3763CC5"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4A06474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6.2.1.</w:t>
            </w:r>
          </w:p>
        </w:tc>
        <w:tc>
          <w:tcPr>
            <w:tcW w:w="686" w:type="pct"/>
            <w:tcBorders>
              <w:top w:val="nil"/>
              <w:left w:val="nil"/>
              <w:bottom w:val="nil"/>
              <w:right w:val="nil"/>
            </w:tcBorders>
            <w:shd w:val="clear" w:color="auto" w:fill="auto"/>
            <w:vAlign w:val="center"/>
          </w:tcPr>
          <w:p w14:paraId="6DE9565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BA248DC"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Arrendamiento y Explotación de Bienes Muebles e Inmuebles.</w:t>
            </w:r>
          </w:p>
        </w:tc>
      </w:tr>
      <w:tr w:rsidR="008A2720" w:rsidRPr="001B7C99" w14:paraId="0365FB40" w14:textId="77777777" w:rsidTr="008B0B8C">
        <w:trPr>
          <w:trHeight w:val="340"/>
          <w:jc w:val="center"/>
        </w:trPr>
        <w:tc>
          <w:tcPr>
            <w:tcW w:w="261" w:type="pct"/>
            <w:tcBorders>
              <w:top w:val="nil"/>
              <w:left w:val="nil"/>
              <w:bottom w:val="nil"/>
              <w:right w:val="nil"/>
            </w:tcBorders>
            <w:shd w:val="clear" w:color="auto" w:fill="auto"/>
            <w:vAlign w:val="center"/>
          </w:tcPr>
          <w:p w14:paraId="0D906BB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882275F"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342D4F10" w14:textId="77777777" w:rsidR="00AD2436" w:rsidRPr="001B7C99" w:rsidRDefault="00AD2436" w:rsidP="001B7C99">
            <w:pPr>
              <w:spacing w:line="240" w:lineRule="auto"/>
              <w:jc w:val="center"/>
              <w:rPr>
                <w:rFonts w:ascii="Arial" w:hAnsi="Arial" w:cs="Arial"/>
                <w:b/>
                <w:bCs/>
                <w:sz w:val="24"/>
                <w:szCs w:val="24"/>
                <w:lang w:eastAsia="es-MX"/>
              </w:rPr>
            </w:pPr>
            <w:r w:rsidRPr="001B7C99">
              <w:rPr>
                <w:rFonts w:ascii="Arial" w:hAnsi="Arial" w:cs="Arial"/>
                <w:b/>
                <w:bCs/>
                <w:sz w:val="24"/>
                <w:szCs w:val="24"/>
                <w:lang w:eastAsia="es-MX"/>
              </w:rPr>
              <w:t>6.2.2.</w:t>
            </w:r>
          </w:p>
        </w:tc>
        <w:tc>
          <w:tcPr>
            <w:tcW w:w="686" w:type="pct"/>
            <w:tcBorders>
              <w:top w:val="nil"/>
              <w:left w:val="nil"/>
              <w:bottom w:val="nil"/>
              <w:right w:val="nil"/>
            </w:tcBorders>
            <w:shd w:val="clear" w:color="auto" w:fill="auto"/>
            <w:vAlign w:val="center"/>
          </w:tcPr>
          <w:p w14:paraId="493EF3D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F1DC046"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Enajenación de Bienes Muebles, Inmuebles e intangibles no Sujetos a ser Inventariados.</w:t>
            </w:r>
          </w:p>
        </w:tc>
      </w:tr>
      <w:tr w:rsidR="008A2720" w:rsidRPr="001B7C99" w14:paraId="27CE5E50" w14:textId="77777777" w:rsidTr="008B0B8C">
        <w:trPr>
          <w:trHeight w:val="340"/>
          <w:jc w:val="center"/>
        </w:trPr>
        <w:tc>
          <w:tcPr>
            <w:tcW w:w="261" w:type="pct"/>
            <w:tcBorders>
              <w:top w:val="nil"/>
              <w:left w:val="nil"/>
              <w:bottom w:val="nil"/>
              <w:right w:val="nil"/>
            </w:tcBorders>
            <w:shd w:val="clear" w:color="auto" w:fill="auto"/>
            <w:vAlign w:val="center"/>
          </w:tcPr>
          <w:p w14:paraId="7A64741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AC70FF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6.3.</w:t>
            </w:r>
          </w:p>
        </w:tc>
        <w:tc>
          <w:tcPr>
            <w:tcW w:w="545" w:type="pct"/>
            <w:tcBorders>
              <w:top w:val="nil"/>
              <w:left w:val="nil"/>
              <w:bottom w:val="nil"/>
              <w:right w:val="nil"/>
            </w:tcBorders>
            <w:shd w:val="clear" w:color="auto" w:fill="auto"/>
            <w:vAlign w:val="center"/>
          </w:tcPr>
          <w:p w14:paraId="41BB6C3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E324CF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ABFB6A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Accesorios de Aprovechamientos.</w:t>
            </w:r>
          </w:p>
        </w:tc>
      </w:tr>
      <w:tr w:rsidR="008A2720" w:rsidRPr="001B7C99" w14:paraId="6C76FB9E" w14:textId="77777777" w:rsidTr="008B0B8C">
        <w:trPr>
          <w:trHeight w:val="340"/>
          <w:jc w:val="center"/>
        </w:trPr>
        <w:tc>
          <w:tcPr>
            <w:tcW w:w="261" w:type="pct"/>
            <w:tcBorders>
              <w:top w:val="nil"/>
              <w:left w:val="nil"/>
              <w:bottom w:val="nil"/>
              <w:right w:val="nil"/>
            </w:tcBorders>
            <w:shd w:val="clear" w:color="auto" w:fill="auto"/>
            <w:vAlign w:val="center"/>
          </w:tcPr>
          <w:p w14:paraId="3304E77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E30E09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4245C85"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6.3.1.</w:t>
            </w:r>
          </w:p>
        </w:tc>
        <w:tc>
          <w:tcPr>
            <w:tcW w:w="686" w:type="pct"/>
            <w:tcBorders>
              <w:top w:val="nil"/>
              <w:left w:val="nil"/>
              <w:bottom w:val="nil"/>
              <w:right w:val="nil"/>
            </w:tcBorders>
            <w:shd w:val="clear" w:color="auto" w:fill="auto"/>
            <w:vAlign w:val="center"/>
          </w:tcPr>
          <w:p w14:paraId="51FE0A1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9D71CC2"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w:t>
            </w:r>
          </w:p>
        </w:tc>
      </w:tr>
      <w:tr w:rsidR="008A2720" w:rsidRPr="001B7C99" w14:paraId="17E0945F" w14:textId="77777777" w:rsidTr="008B0B8C">
        <w:trPr>
          <w:trHeight w:val="340"/>
          <w:jc w:val="center"/>
        </w:trPr>
        <w:tc>
          <w:tcPr>
            <w:tcW w:w="261" w:type="pct"/>
            <w:tcBorders>
              <w:top w:val="nil"/>
              <w:left w:val="nil"/>
              <w:bottom w:val="nil"/>
              <w:right w:val="nil"/>
            </w:tcBorders>
            <w:shd w:val="clear" w:color="auto" w:fill="auto"/>
            <w:vAlign w:val="center"/>
          </w:tcPr>
          <w:p w14:paraId="2B9FBEA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A61056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719DF6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6.3.2.</w:t>
            </w:r>
          </w:p>
        </w:tc>
        <w:tc>
          <w:tcPr>
            <w:tcW w:w="686" w:type="pct"/>
            <w:tcBorders>
              <w:top w:val="nil"/>
              <w:left w:val="nil"/>
              <w:bottom w:val="nil"/>
              <w:right w:val="nil"/>
            </w:tcBorders>
            <w:shd w:val="clear" w:color="auto" w:fill="auto"/>
            <w:vAlign w:val="center"/>
          </w:tcPr>
          <w:p w14:paraId="669BF36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7D52B08"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Recargos.</w:t>
            </w:r>
          </w:p>
        </w:tc>
      </w:tr>
      <w:tr w:rsidR="008A2720" w:rsidRPr="001B7C99" w14:paraId="793FCDB4" w14:textId="77777777" w:rsidTr="008B0B8C">
        <w:trPr>
          <w:trHeight w:val="340"/>
          <w:jc w:val="center"/>
        </w:trPr>
        <w:tc>
          <w:tcPr>
            <w:tcW w:w="261" w:type="pct"/>
            <w:tcBorders>
              <w:top w:val="nil"/>
              <w:left w:val="nil"/>
              <w:bottom w:val="nil"/>
              <w:right w:val="nil"/>
            </w:tcBorders>
            <w:shd w:val="clear" w:color="auto" w:fill="auto"/>
            <w:vAlign w:val="center"/>
          </w:tcPr>
          <w:p w14:paraId="1DA8B86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CB75AF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1290F11"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6.3.3.</w:t>
            </w:r>
          </w:p>
        </w:tc>
        <w:tc>
          <w:tcPr>
            <w:tcW w:w="686" w:type="pct"/>
            <w:tcBorders>
              <w:top w:val="nil"/>
              <w:left w:val="nil"/>
              <w:bottom w:val="nil"/>
              <w:right w:val="nil"/>
            </w:tcBorders>
            <w:shd w:val="clear" w:color="auto" w:fill="auto"/>
            <w:vAlign w:val="center"/>
          </w:tcPr>
          <w:p w14:paraId="2F33E38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4ABAE04"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Gastos de Ejecución.</w:t>
            </w:r>
          </w:p>
        </w:tc>
      </w:tr>
      <w:tr w:rsidR="008A2720" w:rsidRPr="001B7C99" w14:paraId="6CFA65E9" w14:textId="77777777" w:rsidTr="008B0B8C">
        <w:trPr>
          <w:trHeight w:val="340"/>
          <w:jc w:val="center"/>
        </w:trPr>
        <w:tc>
          <w:tcPr>
            <w:tcW w:w="261" w:type="pct"/>
            <w:tcBorders>
              <w:top w:val="nil"/>
              <w:left w:val="nil"/>
              <w:bottom w:val="nil"/>
              <w:right w:val="nil"/>
            </w:tcBorders>
            <w:shd w:val="clear" w:color="auto" w:fill="auto"/>
            <w:vAlign w:val="center"/>
          </w:tcPr>
          <w:p w14:paraId="1FC3752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871BE9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EA8AE5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6.3.4.</w:t>
            </w:r>
          </w:p>
        </w:tc>
        <w:tc>
          <w:tcPr>
            <w:tcW w:w="686" w:type="pct"/>
            <w:tcBorders>
              <w:top w:val="nil"/>
              <w:left w:val="nil"/>
              <w:bottom w:val="nil"/>
              <w:right w:val="nil"/>
            </w:tcBorders>
            <w:shd w:val="clear" w:color="auto" w:fill="auto"/>
            <w:vAlign w:val="center"/>
          </w:tcPr>
          <w:p w14:paraId="1836495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5A8EF8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Indemnización por Devolución de Cheques.</w:t>
            </w:r>
          </w:p>
        </w:tc>
      </w:tr>
      <w:tr w:rsidR="008A2720" w:rsidRPr="001B7C99" w14:paraId="6A69EB63" w14:textId="77777777" w:rsidTr="002D4569">
        <w:trPr>
          <w:trHeight w:val="804"/>
          <w:jc w:val="center"/>
        </w:trPr>
        <w:tc>
          <w:tcPr>
            <w:tcW w:w="261" w:type="pct"/>
            <w:tcBorders>
              <w:top w:val="nil"/>
              <w:left w:val="nil"/>
              <w:bottom w:val="nil"/>
              <w:right w:val="nil"/>
            </w:tcBorders>
            <w:shd w:val="clear" w:color="auto" w:fill="auto"/>
            <w:vAlign w:val="center"/>
          </w:tcPr>
          <w:p w14:paraId="5D24815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5C82135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6.9.</w:t>
            </w:r>
          </w:p>
        </w:tc>
        <w:tc>
          <w:tcPr>
            <w:tcW w:w="545" w:type="pct"/>
            <w:tcBorders>
              <w:top w:val="nil"/>
              <w:left w:val="nil"/>
              <w:bottom w:val="nil"/>
              <w:right w:val="nil"/>
            </w:tcBorders>
            <w:shd w:val="clear" w:color="auto" w:fill="auto"/>
            <w:vAlign w:val="center"/>
          </w:tcPr>
          <w:p w14:paraId="052D91D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04050F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E6E596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Aprovechamientos no Comprendidos en la Ley de Ingresos Vigente, Causados en Ejercicios Fiscales Anteriores Pendientes de Liquidación o Pago.</w:t>
            </w:r>
          </w:p>
        </w:tc>
      </w:tr>
      <w:tr w:rsidR="008A2720" w:rsidRPr="001B7C99" w14:paraId="3BB18E50" w14:textId="77777777" w:rsidTr="002D4569">
        <w:trPr>
          <w:trHeight w:val="704"/>
          <w:jc w:val="center"/>
        </w:trPr>
        <w:tc>
          <w:tcPr>
            <w:tcW w:w="261" w:type="pct"/>
            <w:tcBorders>
              <w:top w:val="nil"/>
              <w:left w:val="nil"/>
              <w:bottom w:val="nil"/>
              <w:right w:val="nil"/>
            </w:tcBorders>
            <w:shd w:val="clear" w:color="auto" w:fill="auto"/>
            <w:vAlign w:val="center"/>
          </w:tcPr>
          <w:p w14:paraId="7C781CBD" w14:textId="77777777" w:rsidR="00AD2436" w:rsidRPr="001B7C99" w:rsidRDefault="00AD2436" w:rsidP="001B7C99">
            <w:pPr>
              <w:spacing w:after="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w:t>
            </w:r>
          </w:p>
        </w:tc>
        <w:tc>
          <w:tcPr>
            <w:tcW w:w="367" w:type="pct"/>
            <w:tcBorders>
              <w:top w:val="nil"/>
              <w:left w:val="nil"/>
              <w:bottom w:val="nil"/>
              <w:right w:val="nil"/>
            </w:tcBorders>
            <w:shd w:val="clear" w:color="auto" w:fill="auto"/>
            <w:vAlign w:val="center"/>
          </w:tcPr>
          <w:p w14:paraId="26F36E74"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3E13247"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152BB56" w14:textId="77777777" w:rsidR="00AD2436" w:rsidRPr="001B7C99" w:rsidRDefault="00AD2436" w:rsidP="001B7C99">
            <w:pPr>
              <w:spacing w:after="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DE9C182" w14:textId="77777777" w:rsidR="00AD2436" w:rsidRPr="001B7C99" w:rsidRDefault="00AD2436" w:rsidP="001B7C99">
            <w:pPr>
              <w:spacing w:after="60"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INGRESOS POR VENTA DE BIENES Y PRESTACIÓN DE SERVICIOS Y OTROS INGRESOS:</w:t>
            </w:r>
          </w:p>
        </w:tc>
      </w:tr>
      <w:tr w:rsidR="008A2720" w:rsidRPr="001B7C99" w14:paraId="3D38F623" w14:textId="77777777" w:rsidTr="008B0B8C">
        <w:trPr>
          <w:trHeight w:val="340"/>
          <w:jc w:val="center"/>
        </w:trPr>
        <w:tc>
          <w:tcPr>
            <w:tcW w:w="261" w:type="pct"/>
            <w:tcBorders>
              <w:top w:val="nil"/>
              <w:left w:val="nil"/>
              <w:bottom w:val="nil"/>
              <w:right w:val="nil"/>
            </w:tcBorders>
            <w:shd w:val="clear" w:color="auto" w:fill="auto"/>
            <w:vAlign w:val="center"/>
          </w:tcPr>
          <w:p w14:paraId="25AD7718"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0ABE9A0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7.1.</w:t>
            </w:r>
          </w:p>
        </w:tc>
        <w:tc>
          <w:tcPr>
            <w:tcW w:w="545" w:type="pct"/>
            <w:tcBorders>
              <w:top w:val="nil"/>
              <w:left w:val="nil"/>
              <w:bottom w:val="nil"/>
              <w:right w:val="nil"/>
            </w:tcBorders>
            <w:shd w:val="clear" w:color="auto" w:fill="auto"/>
            <w:vAlign w:val="center"/>
          </w:tcPr>
          <w:p w14:paraId="4D26DA6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6946FB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78D927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Instituciones Públicas de Seguridad Social.</w:t>
            </w:r>
          </w:p>
        </w:tc>
      </w:tr>
      <w:tr w:rsidR="008A2720" w:rsidRPr="001B7C99" w14:paraId="122578E4" w14:textId="77777777" w:rsidTr="008B0B8C">
        <w:trPr>
          <w:trHeight w:val="340"/>
          <w:jc w:val="center"/>
        </w:trPr>
        <w:tc>
          <w:tcPr>
            <w:tcW w:w="261" w:type="pct"/>
            <w:tcBorders>
              <w:top w:val="nil"/>
              <w:left w:val="nil"/>
              <w:bottom w:val="nil"/>
              <w:right w:val="nil"/>
            </w:tcBorders>
            <w:shd w:val="clear" w:color="auto" w:fill="auto"/>
            <w:vAlign w:val="center"/>
          </w:tcPr>
          <w:p w14:paraId="4D476FC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89942E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7.2.</w:t>
            </w:r>
          </w:p>
        </w:tc>
        <w:tc>
          <w:tcPr>
            <w:tcW w:w="545" w:type="pct"/>
            <w:tcBorders>
              <w:top w:val="nil"/>
              <w:left w:val="nil"/>
              <w:bottom w:val="nil"/>
              <w:right w:val="nil"/>
            </w:tcBorders>
            <w:shd w:val="clear" w:color="auto" w:fill="auto"/>
            <w:vAlign w:val="center"/>
          </w:tcPr>
          <w:p w14:paraId="3AA83E3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3674A1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C93836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Empresas Productivas del Estado.</w:t>
            </w:r>
          </w:p>
        </w:tc>
      </w:tr>
      <w:tr w:rsidR="008A2720" w:rsidRPr="001B7C99" w14:paraId="5E098952" w14:textId="77777777" w:rsidTr="008B0B8C">
        <w:trPr>
          <w:trHeight w:val="340"/>
          <w:jc w:val="center"/>
        </w:trPr>
        <w:tc>
          <w:tcPr>
            <w:tcW w:w="261" w:type="pct"/>
            <w:tcBorders>
              <w:top w:val="nil"/>
              <w:left w:val="nil"/>
              <w:bottom w:val="nil"/>
              <w:right w:val="nil"/>
            </w:tcBorders>
            <w:shd w:val="clear" w:color="auto" w:fill="auto"/>
            <w:vAlign w:val="center"/>
          </w:tcPr>
          <w:p w14:paraId="429B6E3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5FDFEDF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w:t>
            </w:r>
          </w:p>
        </w:tc>
        <w:tc>
          <w:tcPr>
            <w:tcW w:w="545" w:type="pct"/>
            <w:tcBorders>
              <w:top w:val="nil"/>
              <w:left w:val="nil"/>
              <w:bottom w:val="nil"/>
              <w:right w:val="nil"/>
            </w:tcBorders>
            <w:shd w:val="clear" w:color="auto" w:fill="auto"/>
            <w:vAlign w:val="center"/>
          </w:tcPr>
          <w:p w14:paraId="2CB959E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DBBA53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2BE6A8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Entidades Paraestatales y Fideicomisos No Empresariales y No Financieros.</w:t>
            </w:r>
          </w:p>
        </w:tc>
      </w:tr>
      <w:tr w:rsidR="008A2720" w:rsidRPr="001B7C99" w14:paraId="0DFACEA5" w14:textId="77777777" w:rsidTr="008B0B8C">
        <w:trPr>
          <w:trHeight w:val="340"/>
          <w:jc w:val="center"/>
        </w:trPr>
        <w:tc>
          <w:tcPr>
            <w:tcW w:w="261" w:type="pct"/>
            <w:tcBorders>
              <w:top w:val="nil"/>
              <w:left w:val="nil"/>
              <w:bottom w:val="nil"/>
              <w:right w:val="nil"/>
            </w:tcBorders>
            <w:shd w:val="clear" w:color="auto" w:fill="auto"/>
            <w:vAlign w:val="center"/>
          </w:tcPr>
          <w:p w14:paraId="2EE5E52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496171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D01819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w:t>
            </w:r>
          </w:p>
        </w:tc>
        <w:tc>
          <w:tcPr>
            <w:tcW w:w="686" w:type="pct"/>
            <w:tcBorders>
              <w:top w:val="nil"/>
              <w:left w:val="nil"/>
              <w:bottom w:val="nil"/>
              <w:right w:val="nil"/>
            </w:tcBorders>
            <w:shd w:val="clear" w:color="auto" w:fill="auto"/>
            <w:vAlign w:val="center"/>
          </w:tcPr>
          <w:p w14:paraId="4DD621D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ADD7C6B" w14:textId="77777777" w:rsidR="00AD2436" w:rsidRPr="001B7C99" w:rsidRDefault="00AD2436" w:rsidP="001B7C99">
            <w:pPr>
              <w:spacing w:after="160" w:line="240" w:lineRule="auto"/>
              <w:ind w:left="709" w:hanging="709"/>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Estancias Infantiles.</w:t>
            </w:r>
          </w:p>
        </w:tc>
      </w:tr>
      <w:tr w:rsidR="008A2720" w:rsidRPr="001B7C99" w14:paraId="3127D5C9" w14:textId="77777777" w:rsidTr="008B0B8C">
        <w:trPr>
          <w:trHeight w:val="340"/>
          <w:jc w:val="center"/>
        </w:trPr>
        <w:tc>
          <w:tcPr>
            <w:tcW w:w="261" w:type="pct"/>
            <w:tcBorders>
              <w:top w:val="nil"/>
              <w:left w:val="nil"/>
              <w:bottom w:val="nil"/>
              <w:right w:val="nil"/>
            </w:tcBorders>
            <w:shd w:val="clear" w:color="auto" w:fill="auto"/>
            <w:vAlign w:val="center"/>
          </w:tcPr>
          <w:p w14:paraId="69D6452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C274E91"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AFDFE5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w:t>
            </w:r>
          </w:p>
        </w:tc>
        <w:tc>
          <w:tcPr>
            <w:tcW w:w="686" w:type="pct"/>
            <w:tcBorders>
              <w:top w:val="nil"/>
              <w:left w:val="nil"/>
              <w:bottom w:val="nil"/>
              <w:right w:val="nil"/>
            </w:tcBorders>
            <w:shd w:val="clear" w:color="auto" w:fill="auto"/>
            <w:vAlign w:val="center"/>
          </w:tcPr>
          <w:p w14:paraId="2D14595B"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0B4BF9F"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Farmacias.</w:t>
            </w:r>
          </w:p>
        </w:tc>
      </w:tr>
      <w:tr w:rsidR="008A2720" w:rsidRPr="001B7C99" w14:paraId="2B658914" w14:textId="77777777" w:rsidTr="008B0B8C">
        <w:trPr>
          <w:trHeight w:val="340"/>
          <w:jc w:val="center"/>
        </w:trPr>
        <w:tc>
          <w:tcPr>
            <w:tcW w:w="261" w:type="pct"/>
            <w:tcBorders>
              <w:top w:val="nil"/>
              <w:left w:val="nil"/>
              <w:bottom w:val="nil"/>
              <w:right w:val="nil"/>
            </w:tcBorders>
            <w:shd w:val="clear" w:color="auto" w:fill="auto"/>
            <w:vAlign w:val="center"/>
          </w:tcPr>
          <w:p w14:paraId="60413B2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869F1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4932B8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7.3.3.</w:t>
            </w:r>
          </w:p>
        </w:tc>
        <w:tc>
          <w:tcPr>
            <w:tcW w:w="686" w:type="pct"/>
            <w:tcBorders>
              <w:top w:val="nil"/>
              <w:left w:val="nil"/>
              <w:bottom w:val="nil"/>
              <w:right w:val="nil"/>
            </w:tcBorders>
            <w:shd w:val="clear" w:color="auto" w:fill="auto"/>
            <w:vAlign w:val="center"/>
          </w:tcPr>
          <w:p w14:paraId="7CFA780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FDC2433"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Médicos.</w:t>
            </w:r>
          </w:p>
        </w:tc>
      </w:tr>
      <w:tr w:rsidR="008A2720" w:rsidRPr="001B7C99" w14:paraId="47BFF07A" w14:textId="77777777" w:rsidTr="008B0B8C">
        <w:trPr>
          <w:trHeight w:val="340"/>
          <w:jc w:val="center"/>
        </w:trPr>
        <w:tc>
          <w:tcPr>
            <w:tcW w:w="261" w:type="pct"/>
            <w:tcBorders>
              <w:top w:val="nil"/>
              <w:left w:val="nil"/>
              <w:bottom w:val="nil"/>
              <w:right w:val="nil"/>
            </w:tcBorders>
            <w:shd w:val="clear" w:color="auto" w:fill="auto"/>
            <w:vAlign w:val="center"/>
          </w:tcPr>
          <w:p w14:paraId="714881DB"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5AA943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C05AE5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7.3.4.</w:t>
            </w:r>
          </w:p>
        </w:tc>
        <w:tc>
          <w:tcPr>
            <w:tcW w:w="686" w:type="pct"/>
            <w:tcBorders>
              <w:top w:val="nil"/>
              <w:left w:val="nil"/>
              <w:bottom w:val="nil"/>
              <w:right w:val="nil"/>
            </w:tcBorders>
            <w:shd w:val="clear" w:color="auto" w:fill="auto"/>
            <w:vAlign w:val="center"/>
          </w:tcPr>
          <w:p w14:paraId="00FF2D8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8837F85"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 Nutricionales (Amaranto, Soya, etc.).</w:t>
            </w:r>
          </w:p>
        </w:tc>
      </w:tr>
      <w:tr w:rsidR="008A2720" w:rsidRPr="001B7C99" w14:paraId="1048C6F5" w14:textId="77777777" w:rsidTr="008B0B8C">
        <w:trPr>
          <w:trHeight w:val="340"/>
          <w:jc w:val="center"/>
        </w:trPr>
        <w:tc>
          <w:tcPr>
            <w:tcW w:w="261" w:type="pct"/>
            <w:tcBorders>
              <w:top w:val="nil"/>
              <w:left w:val="nil"/>
              <w:bottom w:val="nil"/>
              <w:right w:val="nil"/>
            </w:tcBorders>
            <w:shd w:val="clear" w:color="auto" w:fill="auto"/>
            <w:vAlign w:val="center"/>
          </w:tcPr>
          <w:p w14:paraId="2979517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E37E1BB"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0DB9B0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7.3.5.</w:t>
            </w:r>
          </w:p>
        </w:tc>
        <w:tc>
          <w:tcPr>
            <w:tcW w:w="686" w:type="pct"/>
            <w:tcBorders>
              <w:top w:val="nil"/>
              <w:left w:val="nil"/>
              <w:bottom w:val="nil"/>
              <w:right w:val="nil"/>
            </w:tcBorders>
            <w:shd w:val="clear" w:color="auto" w:fill="auto"/>
            <w:vAlign w:val="center"/>
          </w:tcPr>
          <w:p w14:paraId="73D80C9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2674EDA"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Velatorios.</w:t>
            </w:r>
          </w:p>
        </w:tc>
      </w:tr>
      <w:tr w:rsidR="008A2720" w:rsidRPr="001B7C99" w14:paraId="12DB92BC" w14:textId="77777777" w:rsidTr="008B0B8C">
        <w:trPr>
          <w:trHeight w:val="340"/>
          <w:jc w:val="center"/>
        </w:trPr>
        <w:tc>
          <w:tcPr>
            <w:tcW w:w="261" w:type="pct"/>
            <w:tcBorders>
              <w:top w:val="nil"/>
              <w:left w:val="nil"/>
              <w:bottom w:val="nil"/>
              <w:right w:val="nil"/>
            </w:tcBorders>
            <w:shd w:val="clear" w:color="auto" w:fill="auto"/>
            <w:vAlign w:val="center"/>
          </w:tcPr>
          <w:p w14:paraId="53055C9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FBE513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33F947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7.3.6.</w:t>
            </w:r>
          </w:p>
        </w:tc>
        <w:tc>
          <w:tcPr>
            <w:tcW w:w="686" w:type="pct"/>
            <w:tcBorders>
              <w:top w:val="nil"/>
              <w:left w:val="nil"/>
              <w:bottom w:val="nil"/>
              <w:right w:val="nil"/>
            </w:tcBorders>
            <w:shd w:val="clear" w:color="auto" w:fill="auto"/>
            <w:vAlign w:val="center"/>
          </w:tcPr>
          <w:p w14:paraId="092E492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FB94D69"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Colegiaturas.</w:t>
            </w:r>
          </w:p>
        </w:tc>
      </w:tr>
      <w:tr w:rsidR="008A2720" w:rsidRPr="001B7C99" w14:paraId="0A6A4695" w14:textId="77777777" w:rsidTr="008B0B8C">
        <w:trPr>
          <w:trHeight w:val="340"/>
          <w:jc w:val="center"/>
        </w:trPr>
        <w:tc>
          <w:tcPr>
            <w:tcW w:w="261" w:type="pct"/>
            <w:tcBorders>
              <w:top w:val="nil"/>
              <w:left w:val="nil"/>
              <w:bottom w:val="nil"/>
              <w:right w:val="nil"/>
            </w:tcBorders>
            <w:shd w:val="clear" w:color="auto" w:fill="auto"/>
            <w:vAlign w:val="center"/>
          </w:tcPr>
          <w:p w14:paraId="0C98E4C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08C8B4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AC790A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7.3.7.</w:t>
            </w:r>
          </w:p>
        </w:tc>
        <w:tc>
          <w:tcPr>
            <w:tcW w:w="686" w:type="pct"/>
            <w:tcBorders>
              <w:top w:val="nil"/>
              <w:left w:val="nil"/>
              <w:bottom w:val="nil"/>
              <w:right w:val="nil"/>
            </w:tcBorders>
            <w:shd w:val="clear" w:color="auto" w:fill="auto"/>
            <w:vAlign w:val="center"/>
          </w:tcPr>
          <w:p w14:paraId="25057EE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EE1759F"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Huertos Familiares.</w:t>
            </w:r>
          </w:p>
        </w:tc>
      </w:tr>
      <w:tr w:rsidR="008A2720" w:rsidRPr="001B7C99" w14:paraId="3E00E6B6" w14:textId="77777777" w:rsidTr="008B0B8C">
        <w:trPr>
          <w:trHeight w:val="340"/>
          <w:jc w:val="center"/>
        </w:trPr>
        <w:tc>
          <w:tcPr>
            <w:tcW w:w="261" w:type="pct"/>
            <w:tcBorders>
              <w:top w:val="nil"/>
              <w:left w:val="nil"/>
              <w:bottom w:val="nil"/>
              <w:right w:val="nil"/>
            </w:tcBorders>
            <w:shd w:val="clear" w:color="auto" w:fill="auto"/>
            <w:vAlign w:val="center"/>
          </w:tcPr>
          <w:p w14:paraId="2A22723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68532C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EFAB57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7.3.8.</w:t>
            </w:r>
          </w:p>
        </w:tc>
        <w:tc>
          <w:tcPr>
            <w:tcW w:w="686" w:type="pct"/>
            <w:tcBorders>
              <w:top w:val="nil"/>
              <w:left w:val="nil"/>
              <w:bottom w:val="nil"/>
              <w:right w:val="nil"/>
            </w:tcBorders>
            <w:shd w:val="clear" w:color="auto" w:fill="auto"/>
            <w:vAlign w:val="center"/>
          </w:tcPr>
          <w:p w14:paraId="33118681"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261D3A3"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Alberca.</w:t>
            </w:r>
          </w:p>
        </w:tc>
      </w:tr>
      <w:tr w:rsidR="008A2720" w:rsidRPr="001B7C99" w14:paraId="32AA187A" w14:textId="77777777" w:rsidTr="008B0B8C">
        <w:trPr>
          <w:trHeight w:val="340"/>
          <w:jc w:val="center"/>
        </w:trPr>
        <w:tc>
          <w:tcPr>
            <w:tcW w:w="261" w:type="pct"/>
            <w:tcBorders>
              <w:top w:val="nil"/>
              <w:left w:val="nil"/>
              <w:bottom w:val="nil"/>
              <w:right w:val="nil"/>
            </w:tcBorders>
            <w:shd w:val="clear" w:color="auto" w:fill="auto"/>
            <w:vAlign w:val="center"/>
          </w:tcPr>
          <w:p w14:paraId="439FAD6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FCD429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0801E0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7.3.9.</w:t>
            </w:r>
          </w:p>
        </w:tc>
        <w:tc>
          <w:tcPr>
            <w:tcW w:w="686" w:type="pct"/>
            <w:tcBorders>
              <w:top w:val="nil"/>
              <w:left w:val="nil"/>
              <w:bottom w:val="nil"/>
              <w:right w:val="nil"/>
            </w:tcBorders>
            <w:shd w:val="clear" w:color="auto" w:fill="auto"/>
            <w:vAlign w:val="center"/>
          </w:tcPr>
          <w:p w14:paraId="2E0BD7F8"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7690323"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Panadería.</w:t>
            </w:r>
          </w:p>
        </w:tc>
      </w:tr>
      <w:tr w:rsidR="008A2720" w:rsidRPr="001B7C99" w14:paraId="2CE3DD8B" w14:textId="77777777" w:rsidTr="008B0B8C">
        <w:trPr>
          <w:trHeight w:val="340"/>
          <w:jc w:val="center"/>
        </w:trPr>
        <w:tc>
          <w:tcPr>
            <w:tcW w:w="261" w:type="pct"/>
            <w:tcBorders>
              <w:top w:val="nil"/>
              <w:left w:val="nil"/>
              <w:bottom w:val="nil"/>
              <w:right w:val="nil"/>
            </w:tcBorders>
            <w:shd w:val="clear" w:color="auto" w:fill="auto"/>
            <w:vAlign w:val="center"/>
          </w:tcPr>
          <w:p w14:paraId="4279D417"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6CA530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AE09AE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7.3.10.</w:t>
            </w:r>
          </w:p>
        </w:tc>
        <w:tc>
          <w:tcPr>
            <w:tcW w:w="686" w:type="pct"/>
            <w:tcBorders>
              <w:top w:val="nil"/>
              <w:left w:val="nil"/>
              <w:bottom w:val="nil"/>
              <w:right w:val="nil"/>
            </w:tcBorders>
            <w:shd w:val="clear" w:color="auto" w:fill="auto"/>
            <w:vAlign w:val="center"/>
          </w:tcPr>
          <w:p w14:paraId="05A425FB"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551C449"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Laboratorio.</w:t>
            </w:r>
          </w:p>
        </w:tc>
      </w:tr>
      <w:tr w:rsidR="008A2720" w:rsidRPr="001B7C99" w14:paraId="2D0CDB94" w14:textId="77777777" w:rsidTr="008B0B8C">
        <w:trPr>
          <w:trHeight w:val="340"/>
          <w:jc w:val="center"/>
        </w:trPr>
        <w:tc>
          <w:tcPr>
            <w:tcW w:w="261" w:type="pct"/>
            <w:tcBorders>
              <w:top w:val="nil"/>
              <w:left w:val="nil"/>
              <w:bottom w:val="nil"/>
              <w:right w:val="nil"/>
            </w:tcBorders>
            <w:shd w:val="clear" w:color="auto" w:fill="auto"/>
            <w:vAlign w:val="center"/>
          </w:tcPr>
          <w:p w14:paraId="3CB6D9BD"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DCC02FF"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69BDA96"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7.3.11.</w:t>
            </w:r>
          </w:p>
        </w:tc>
        <w:tc>
          <w:tcPr>
            <w:tcW w:w="686" w:type="pct"/>
            <w:tcBorders>
              <w:top w:val="nil"/>
              <w:left w:val="nil"/>
              <w:bottom w:val="nil"/>
              <w:right w:val="nil"/>
            </w:tcBorders>
            <w:shd w:val="clear" w:color="auto" w:fill="auto"/>
            <w:vAlign w:val="center"/>
          </w:tcPr>
          <w:p w14:paraId="441D803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ACB8728"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Baños Públicos.</w:t>
            </w:r>
          </w:p>
        </w:tc>
      </w:tr>
      <w:tr w:rsidR="008A2720" w:rsidRPr="001B7C99" w14:paraId="5EBF5C75" w14:textId="77777777" w:rsidTr="008B0B8C">
        <w:trPr>
          <w:trHeight w:val="340"/>
          <w:jc w:val="center"/>
        </w:trPr>
        <w:tc>
          <w:tcPr>
            <w:tcW w:w="261" w:type="pct"/>
            <w:tcBorders>
              <w:top w:val="nil"/>
              <w:left w:val="nil"/>
              <w:bottom w:val="nil"/>
              <w:right w:val="nil"/>
            </w:tcBorders>
            <w:shd w:val="clear" w:color="auto" w:fill="auto"/>
            <w:vAlign w:val="center"/>
          </w:tcPr>
          <w:p w14:paraId="615092A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B1630D5"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D5C4F5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7.3.12.</w:t>
            </w:r>
          </w:p>
        </w:tc>
        <w:tc>
          <w:tcPr>
            <w:tcW w:w="686" w:type="pct"/>
            <w:tcBorders>
              <w:top w:val="nil"/>
              <w:left w:val="nil"/>
              <w:bottom w:val="nil"/>
              <w:right w:val="nil"/>
            </w:tcBorders>
            <w:shd w:val="clear" w:color="auto" w:fill="auto"/>
            <w:vAlign w:val="center"/>
          </w:tcPr>
          <w:p w14:paraId="695DA9E1"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94B09AF"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Inscripciones.</w:t>
            </w:r>
          </w:p>
        </w:tc>
      </w:tr>
      <w:tr w:rsidR="008A2720" w:rsidRPr="001B7C99" w14:paraId="4517A324" w14:textId="77777777" w:rsidTr="008B0B8C">
        <w:trPr>
          <w:trHeight w:val="340"/>
          <w:jc w:val="center"/>
        </w:trPr>
        <w:tc>
          <w:tcPr>
            <w:tcW w:w="261" w:type="pct"/>
            <w:tcBorders>
              <w:top w:val="nil"/>
              <w:left w:val="nil"/>
              <w:bottom w:val="nil"/>
              <w:right w:val="nil"/>
            </w:tcBorders>
            <w:shd w:val="clear" w:color="auto" w:fill="auto"/>
            <w:vAlign w:val="center"/>
          </w:tcPr>
          <w:p w14:paraId="6E4AE53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A47903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673B0B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7.3.13.</w:t>
            </w:r>
          </w:p>
        </w:tc>
        <w:tc>
          <w:tcPr>
            <w:tcW w:w="686" w:type="pct"/>
            <w:tcBorders>
              <w:top w:val="nil"/>
              <w:left w:val="nil"/>
              <w:bottom w:val="nil"/>
              <w:right w:val="nil"/>
            </w:tcBorders>
            <w:shd w:val="clear" w:color="auto" w:fill="auto"/>
            <w:vAlign w:val="center"/>
          </w:tcPr>
          <w:p w14:paraId="0F4E710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F532DFA"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Desayunos Escolares.</w:t>
            </w:r>
          </w:p>
        </w:tc>
      </w:tr>
      <w:tr w:rsidR="008A2720" w:rsidRPr="001B7C99" w14:paraId="10020635" w14:textId="77777777" w:rsidTr="008B0B8C">
        <w:trPr>
          <w:trHeight w:val="340"/>
          <w:jc w:val="center"/>
        </w:trPr>
        <w:tc>
          <w:tcPr>
            <w:tcW w:w="261" w:type="pct"/>
            <w:tcBorders>
              <w:top w:val="nil"/>
              <w:left w:val="nil"/>
              <w:bottom w:val="nil"/>
              <w:right w:val="nil"/>
            </w:tcBorders>
            <w:shd w:val="clear" w:color="auto" w:fill="auto"/>
            <w:vAlign w:val="center"/>
          </w:tcPr>
          <w:p w14:paraId="36DA755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5D38B1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F8B524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7.3.14.</w:t>
            </w:r>
          </w:p>
        </w:tc>
        <w:tc>
          <w:tcPr>
            <w:tcW w:w="686" w:type="pct"/>
            <w:tcBorders>
              <w:top w:val="nil"/>
              <w:left w:val="nil"/>
              <w:bottom w:val="nil"/>
              <w:right w:val="nil"/>
            </w:tcBorders>
            <w:shd w:val="clear" w:color="auto" w:fill="auto"/>
            <w:vAlign w:val="center"/>
          </w:tcPr>
          <w:p w14:paraId="2EDF9FA5"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3FC4579"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Productos Básicos (Despensas).</w:t>
            </w:r>
          </w:p>
        </w:tc>
      </w:tr>
      <w:tr w:rsidR="008A2720" w:rsidRPr="001B7C99" w14:paraId="4D45FA93" w14:textId="77777777" w:rsidTr="008B0B8C">
        <w:trPr>
          <w:trHeight w:val="340"/>
          <w:jc w:val="center"/>
        </w:trPr>
        <w:tc>
          <w:tcPr>
            <w:tcW w:w="261" w:type="pct"/>
            <w:tcBorders>
              <w:top w:val="nil"/>
              <w:left w:val="nil"/>
              <w:bottom w:val="nil"/>
              <w:right w:val="nil"/>
            </w:tcBorders>
            <w:shd w:val="clear" w:color="auto" w:fill="auto"/>
            <w:vAlign w:val="center"/>
          </w:tcPr>
          <w:p w14:paraId="38B4CB2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AE2CEAC"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A1F49B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7.3.15.</w:t>
            </w:r>
          </w:p>
        </w:tc>
        <w:tc>
          <w:tcPr>
            <w:tcW w:w="686" w:type="pct"/>
            <w:tcBorders>
              <w:top w:val="nil"/>
              <w:left w:val="nil"/>
              <w:bottom w:val="nil"/>
              <w:right w:val="nil"/>
            </w:tcBorders>
            <w:shd w:val="clear" w:color="auto" w:fill="auto"/>
            <w:vAlign w:val="center"/>
          </w:tcPr>
          <w:p w14:paraId="5D5CCCC6"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C289E19"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Jurídicos.</w:t>
            </w:r>
          </w:p>
        </w:tc>
      </w:tr>
      <w:tr w:rsidR="008A2720" w:rsidRPr="001B7C99" w14:paraId="366EB04A" w14:textId="77777777" w:rsidTr="008B0B8C">
        <w:trPr>
          <w:trHeight w:val="340"/>
          <w:jc w:val="center"/>
        </w:trPr>
        <w:tc>
          <w:tcPr>
            <w:tcW w:w="261" w:type="pct"/>
            <w:tcBorders>
              <w:top w:val="nil"/>
              <w:left w:val="nil"/>
              <w:bottom w:val="nil"/>
              <w:right w:val="nil"/>
            </w:tcBorders>
            <w:shd w:val="clear" w:color="auto" w:fill="auto"/>
            <w:vAlign w:val="center"/>
          </w:tcPr>
          <w:p w14:paraId="10AABCE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11DF284"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4ED6A72"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7.3.16.</w:t>
            </w:r>
          </w:p>
        </w:tc>
        <w:tc>
          <w:tcPr>
            <w:tcW w:w="686" w:type="pct"/>
            <w:tcBorders>
              <w:top w:val="nil"/>
              <w:left w:val="nil"/>
              <w:bottom w:val="nil"/>
              <w:right w:val="nil"/>
            </w:tcBorders>
            <w:shd w:val="clear" w:color="auto" w:fill="auto"/>
            <w:vAlign w:val="center"/>
          </w:tcPr>
          <w:p w14:paraId="531995F8"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79B2888"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Psicológicos.</w:t>
            </w:r>
          </w:p>
        </w:tc>
      </w:tr>
      <w:tr w:rsidR="008A2720" w:rsidRPr="001B7C99" w14:paraId="7B806251" w14:textId="77777777" w:rsidTr="008B0B8C">
        <w:trPr>
          <w:trHeight w:val="340"/>
          <w:jc w:val="center"/>
        </w:trPr>
        <w:tc>
          <w:tcPr>
            <w:tcW w:w="261" w:type="pct"/>
            <w:tcBorders>
              <w:top w:val="nil"/>
              <w:left w:val="nil"/>
              <w:bottom w:val="nil"/>
              <w:right w:val="nil"/>
            </w:tcBorders>
            <w:shd w:val="clear" w:color="auto" w:fill="auto"/>
            <w:vAlign w:val="center"/>
          </w:tcPr>
          <w:p w14:paraId="4F6DDA47"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45BB60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D620089"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7.3.17.</w:t>
            </w:r>
          </w:p>
        </w:tc>
        <w:tc>
          <w:tcPr>
            <w:tcW w:w="686" w:type="pct"/>
            <w:tcBorders>
              <w:top w:val="nil"/>
              <w:left w:val="nil"/>
              <w:bottom w:val="nil"/>
              <w:right w:val="nil"/>
            </w:tcBorders>
            <w:shd w:val="clear" w:color="auto" w:fill="auto"/>
            <w:vAlign w:val="center"/>
          </w:tcPr>
          <w:p w14:paraId="03BB35C8"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00ADB00"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Terapia y Discapacidad.</w:t>
            </w:r>
          </w:p>
        </w:tc>
      </w:tr>
      <w:tr w:rsidR="008A2720" w:rsidRPr="001B7C99" w14:paraId="0ED55F1F" w14:textId="77777777" w:rsidTr="008B0B8C">
        <w:trPr>
          <w:trHeight w:val="340"/>
          <w:jc w:val="center"/>
        </w:trPr>
        <w:tc>
          <w:tcPr>
            <w:tcW w:w="261" w:type="pct"/>
            <w:tcBorders>
              <w:top w:val="nil"/>
              <w:left w:val="nil"/>
              <w:bottom w:val="nil"/>
              <w:right w:val="nil"/>
            </w:tcBorders>
            <w:shd w:val="clear" w:color="auto" w:fill="auto"/>
            <w:vAlign w:val="center"/>
          </w:tcPr>
          <w:p w14:paraId="0748BD08"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C889C46"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FDFDE07"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7.3.18.</w:t>
            </w:r>
          </w:p>
        </w:tc>
        <w:tc>
          <w:tcPr>
            <w:tcW w:w="686" w:type="pct"/>
            <w:tcBorders>
              <w:top w:val="nil"/>
              <w:left w:val="nil"/>
              <w:bottom w:val="nil"/>
              <w:right w:val="nil"/>
            </w:tcBorders>
            <w:shd w:val="clear" w:color="auto" w:fill="auto"/>
            <w:vAlign w:val="center"/>
          </w:tcPr>
          <w:p w14:paraId="7A55A003"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E87B77"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Diversos.</w:t>
            </w:r>
          </w:p>
        </w:tc>
      </w:tr>
      <w:tr w:rsidR="008A2720" w:rsidRPr="001B7C99" w14:paraId="6D945A2A" w14:textId="77777777" w:rsidTr="008B0B8C">
        <w:trPr>
          <w:trHeight w:val="340"/>
          <w:jc w:val="center"/>
        </w:trPr>
        <w:tc>
          <w:tcPr>
            <w:tcW w:w="261" w:type="pct"/>
            <w:tcBorders>
              <w:top w:val="nil"/>
              <w:left w:val="nil"/>
              <w:bottom w:val="nil"/>
              <w:right w:val="nil"/>
            </w:tcBorders>
            <w:shd w:val="clear" w:color="auto" w:fill="auto"/>
            <w:vAlign w:val="center"/>
          </w:tcPr>
          <w:p w14:paraId="2AAEE867"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3167D7B"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0D884CA"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7.3.19.</w:t>
            </w:r>
          </w:p>
        </w:tc>
        <w:tc>
          <w:tcPr>
            <w:tcW w:w="686" w:type="pct"/>
            <w:tcBorders>
              <w:top w:val="nil"/>
              <w:left w:val="nil"/>
              <w:bottom w:val="nil"/>
              <w:right w:val="nil"/>
            </w:tcBorders>
            <w:shd w:val="clear" w:color="auto" w:fill="auto"/>
            <w:vAlign w:val="center"/>
          </w:tcPr>
          <w:p w14:paraId="6D6B208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CCEC5C"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de Organismos del Deporte.</w:t>
            </w:r>
          </w:p>
        </w:tc>
      </w:tr>
      <w:tr w:rsidR="008A2720" w:rsidRPr="001B7C99" w14:paraId="2F49F660" w14:textId="77777777" w:rsidTr="008B0B8C">
        <w:trPr>
          <w:trHeight w:val="340"/>
          <w:jc w:val="center"/>
        </w:trPr>
        <w:tc>
          <w:tcPr>
            <w:tcW w:w="261" w:type="pct"/>
            <w:tcBorders>
              <w:top w:val="nil"/>
              <w:left w:val="nil"/>
              <w:bottom w:val="nil"/>
              <w:right w:val="nil"/>
            </w:tcBorders>
            <w:shd w:val="clear" w:color="auto" w:fill="auto"/>
            <w:vAlign w:val="center"/>
          </w:tcPr>
          <w:p w14:paraId="6F53E7CE"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0F0AF11"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C78E1F0"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7.3.20.</w:t>
            </w:r>
          </w:p>
        </w:tc>
        <w:tc>
          <w:tcPr>
            <w:tcW w:w="686" w:type="pct"/>
            <w:tcBorders>
              <w:top w:val="nil"/>
              <w:left w:val="nil"/>
              <w:bottom w:val="nil"/>
              <w:right w:val="nil"/>
            </w:tcBorders>
            <w:shd w:val="clear" w:color="auto" w:fill="auto"/>
            <w:vAlign w:val="center"/>
          </w:tcPr>
          <w:p w14:paraId="348087F6" w14:textId="77777777" w:rsidR="00AD2436" w:rsidRPr="001B7C99" w:rsidRDefault="00AD2436" w:rsidP="001B7C99">
            <w:pPr>
              <w:spacing w:after="160"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ECAA31" w14:textId="77777777" w:rsidR="00AD2436" w:rsidRPr="001B7C99" w:rsidRDefault="00AD2436" w:rsidP="001B7C99">
            <w:pPr>
              <w:spacing w:after="160"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Fideicomisos y Empresas de Participación Municipal.</w:t>
            </w:r>
          </w:p>
        </w:tc>
      </w:tr>
      <w:tr w:rsidR="008A2720" w:rsidRPr="001B7C99" w14:paraId="0C775773" w14:textId="77777777" w:rsidTr="008B0B8C">
        <w:trPr>
          <w:trHeight w:val="340"/>
          <w:jc w:val="center"/>
        </w:trPr>
        <w:tc>
          <w:tcPr>
            <w:tcW w:w="261" w:type="pct"/>
            <w:tcBorders>
              <w:top w:val="nil"/>
              <w:left w:val="nil"/>
              <w:bottom w:val="nil"/>
              <w:right w:val="nil"/>
            </w:tcBorders>
            <w:shd w:val="clear" w:color="auto" w:fill="auto"/>
            <w:vAlign w:val="center"/>
          </w:tcPr>
          <w:p w14:paraId="437D977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42995B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0A61584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7.3.21.</w:t>
            </w:r>
          </w:p>
        </w:tc>
        <w:tc>
          <w:tcPr>
            <w:tcW w:w="686" w:type="pct"/>
            <w:tcBorders>
              <w:top w:val="nil"/>
              <w:left w:val="nil"/>
              <w:bottom w:val="nil"/>
              <w:right w:val="nil"/>
            </w:tcBorders>
            <w:shd w:val="clear" w:color="auto" w:fill="auto"/>
            <w:vAlign w:val="center"/>
          </w:tcPr>
          <w:p w14:paraId="5383C07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07B123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Rendimientos o Ingresos Derivados de Organismos Descentralizados y Fideicomisos, cuando por su naturaleza correspondan a Actividades Propias de Derecho Público.</w:t>
            </w:r>
          </w:p>
        </w:tc>
      </w:tr>
      <w:tr w:rsidR="008A2720" w:rsidRPr="001B7C99" w14:paraId="58903766" w14:textId="77777777" w:rsidTr="008B0B8C">
        <w:trPr>
          <w:trHeight w:val="340"/>
          <w:jc w:val="center"/>
        </w:trPr>
        <w:tc>
          <w:tcPr>
            <w:tcW w:w="261" w:type="pct"/>
            <w:tcBorders>
              <w:top w:val="nil"/>
              <w:left w:val="nil"/>
              <w:bottom w:val="nil"/>
              <w:right w:val="nil"/>
            </w:tcBorders>
            <w:shd w:val="clear" w:color="auto" w:fill="auto"/>
            <w:vAlign w:val="center"/>
          </w:tcPr>
          <w:p w14:paraId="59628D7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4DA573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37511C6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7.3.22.</w:t>
            </w:r>
          </w:p>
        </w:tc>
        <w:tc>
          <w:tcPr>
            <w:tcW w:w="686" w:type="pct"/>
            <w:tcBorders>
              <w:top w:val="nil"/>
              <w:left w:val="nil"/>
              <w:bottom w:val="nil"/>
              <w:right w:val="nil"/>
            </w:tcBorders>
            <w:shd w:val="clear" w:color="auto" w:fill="auto"/>
            <w:vAlign w:val="center"/>
          </w:tcPr>
          <w:p w14:paraId="3DBB1DB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E70CDB3"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Rendimientos o Ingresos Derivados de Empresas de Participación Estatal, cuando por su naturaleza correspondan a Actividades Propias de Derecho Público.</w:t>
            </w:r>
          </w:p>
        </w:tc>
      </w:tr>
      <w:tr w:rsidR="008A2720" w:rsidRPr="001B7C99" w14:paraId="05F8BF12" w14:textId="77777777" w:rsidTr="008B0B8C">
        <w:trPr>
          <w:trHeight w:val="340"/>
          <w:jc w:val="center"/>
        </w:trPr>
        <w:tc>
          <w:tcPr>
            <w:tcW w:w="261" w:type="pct"/>
            <w:tcBorders>
              <w:top w:val="nil"/>
              <w:left w:val="nil"/>
              <w:bottom w:val="nil"/>
              <w:right w:val="nil"/>
            </w:tcBorders>
            <w:shd w:val="clear" w:color="auto" w:fill="auto"/>
            <w:vAlign w:val="center"/>
          </w:tcPr>
          <w:p w14:paraId="2FAA290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DF5F89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04EB86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7.3.23.</w:t>
            </w:r>
          </w:p>
        </w:tc>
        <w:tc>
          <w:tcPr>
            <w:tcW w:w="686" w:type="pct"/>
            <w:tcBorders>
              <w:top w:val="nil"/>
              <w:left w:val="nil"/>
              <w:bottom w:val="nil"/>
              <w:right w:val="nil"/>
            </w:tcBorders>
            <w:shd w:val="clear" w:color="auto" w:fill="auto"/>
            <w:vAlign w:val="center"/>
          </w:tcPr>
          <w:p w14:paraId="7704674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7EFB33A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Agua embotellada.</w:t>
            </w:r>
          </w:p>
        </w:tc>
      </w:tr>
      <w:tr w:rsidR="008A2720" w:rsidRPr="001B7C99" w14:paraId="3E00ABA1" w14:textId="77777777" w:rsidTr="008B0B8C">
        <w:trPr>
          <w:trHeight w:val="340"/>
          <w:jc w:val="center"/>
        </w:trPr>
        <w:tc>
          <w:tcPr>
            <w:tcW w:w="261" w:type="pct"/>
            <w:tcBorders>
              <w:top w:val="nil"/>
              <w:left w:val="nil"/>
              <w:bottom w:val="nil"/>
              <w:right w:val="nil"/>
            </w:tcBorders>
            <w:shd w:val="clear" w:color="auto" w:fill="auto"/>
            <w:vAlign w:val="center"/>
          </w:tcPr>
          <w:p w14:paraId="32C6DAB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1C0D19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2D35F33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7.3.24.</w:t>
            </w:r>
          </w:p>
        </w:tc>
        <w:tc>
          <w:tcPr>
            <w:tcW w:w="686" w:type="pct"/>
            <w:tcBorders>
              <w:top w:val="nil"/>
              <w:left w:val="nil"/>
              <w:bottom w:val="nil"/>
              <w:right w:val="nil"/>
            </w:tcBorders>
            <w:shd w:val="clear" w:color="auto" w:fill="auto"/>
            <w:vAlign w:val="center"/>
          </w:tcPr>
          <w:p w14:paraId="09C0388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2E45920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Libros, revistas y otras publicaciones, ya sea impresas o de manera digital.</w:t>
            </w:r>
          </w:p>
        </w:tc>
      </w:tr>
      <w:tr w:rsidR="008A2720" w:rsidRPr="001B7C99" w14:paraId="239AE3CE" w14:textId="77777777" w:rsidTr="008B0B8C">
        <w:trPr>
          <w:trHeight w:val="340"/>
          <w:jc w:val="center"/>
        </w:trPr>
        <w:tc>
          <w:tcPr>
            <w:tcW w:w="261" w:type="pct"/>
            <w:tcBorders>
              <w:top w:val="nil"/>
              <w:left w:val="nil"/>
              <w:bottom w:val="nil"/>
              <w:right w:val="nil"/>
            </w:tcBorders>
            <w:shd w:val="clear" w:color="auto" w:fill="auto"/>
            <w:vAlign w:val="center"/>
          </w:tcPr>
          <w:p w14:paraId="3AC50E1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4BA509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AB2683A"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7.3.25.</w:t>
            </w:r>
          </w:p>
        </w:tc>
        <w:tc>
          <w:tcPr>
            <w:tcW w:w="686" w:type="pct"/>
            <w:tcBorders>
              <w:top w:val="nil"/>
              <w:left w:val="nil"/>
              <w:bottom w:val="nil"/>
              <w:right w:val="nil"/>
            </w:tcBorders>
            <w:shd w:val="clear" w:color="auto" w:fill="auto"/>
            <w:vAlign w:val="center"/>
          </w:tcPr>
          <w:p w14:paraId="59555BD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3AB096E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Publicaciones en plataformas digitales.</w:t>
            </w:r>
          </w:p>
        </w:tc>
      </w:tr>
      <w:tr w:rsidR="008A2720" w:rsidRPr="001B7C99" w14:paraId="77D852E6" w14:textId="77777777" w:rsidTr="008B0B8C">
        <w:trPr>
          <w:trHeight w:val="340"/>
          <w:jc w:val="center"/>
        </w:trPr>
        <w:tc>
          <w:tcPr>
            <w:tcW w:w="261" w:type="pct"/>
            <w:tcBorders>
              <w:top w:val="nil"/>
              <w:left w:val="nil"/>
              <w:bottom w:val="nil"/>
              <w:right w:val="nil"/>
            </w:tcBorders>
            <w:shd w:val="clear" w:color="auto" w:fill="auto"/>
            <w:vAlign w:val="center"/>
          </w:tcPr>
          <w:p w14:paraId="08222A4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1BCDAD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523EC9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7.3.26.</w:t>
            </w:r>
          </w:p>
        </w:tc>
        <w:tc>
          <w:tcPr>
            <w:tcW w:w="686" w:type="pct"/>
            <w:tcBorders>
              <w:top w:val="nil"/>
              <w:left w:val="nil"/>
              <w:bottom w:val="nil"/>
              <w:right w:val="nil"/>
            </w:tcBorders>
            <w:shd w:val="clear" w:color="auto" w:fill="auto"/>
            <w:vAlign w:val="center"/>
          </w:tcPr>
          <w:p w14:paraId="2E37C3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2C4F435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Artículos promocionales.</w:t>
            </w:r>
          </w:p>
        </w:tc>
      </w:tr>
      <w:tr w:rsidR="008A2720" w:rsidRPr="001B7C99" w14:paraId="114DF308" w14:textId="77777777" w:rsidTr="00854600">
        <w:trPr>
          <w:trHeight w:val="340"/>
          <w:jc w:val="center"/>
        </w:trPr>
        <w:tc>
          <w:tcPr>
            <w:tcW w:w="261" w:type="pct"/>
            <w:tcBorders>
              <w:top w:val="nil"/>
              <w:left w:val="nil"/>
              <w:bottom w:val="nil"/>
              <w:right w:val="nil"/>
            </w:tcBorders>
            <w:shd w:val="clear" w:color="auto" w:fill="auto"/>
            <w:vAlign w:val="center"/>
          </w:tcPr>
          <w:p w14:paraId="40F1350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08BD73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0FCBF6A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7.3.27.</w:t>
            </w:r>
          </w:p>
        </w:tc>
        <w:tc>
          <w:tcPr>
            <w:tcW w:w="686" w:type="pct"/>
            <w:tcBorders>
              <w:top w:val="nil"/>
              <w:left w:val="nil"/>
              <w:bottom w:val="nil"/>
              <w:right w:val="nil"/>
            </w:tcBorders>
            <w:shd w:val="clear" w:color="auto" w:fill="auto"/>
            <w:vAlign w:val="center"/>
          </w:tcPr>
          <w:p w14:paraId="1EC23BD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1C7D630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Cuota de recuperación alimentos en comedores comunitarios.</w:t>
            </w:r>
          </w:p>
        </w:tc>
      </w:tr>
      <w:tr w:rsidR="008A2720" w:rsidRPr="001B7C99" w14:paraId="2C32855A" w14:textId="77777777" w:rsidTr="008B0B8C">
        <w:trPr>
          <w:trHeight w:val="340"/>
          <w:jc w:val="center"/>
        </w:trPr>
        <w:tc>
          <w:tcPr>
            <w:tcW w:w="261" w:type="pct"/>
            <w:tcBorders>
              <w:top w:val="nil"/>
              <w:left w:val="nil"/>
              <w:bottom w:val="nil"/>
              <w:right w:val="nil"/>
            </w:tcBorders>
            <w:shd w:val="clear" w:color="auto" w:fill="auto"/>
            <w:vAlign w:val="center"/>
          </w:tcPr>
          <w:p w14:paraId="76713B0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0F372A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468305FA"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7.3.28.</w:t>
            </w:r>
          </w:p>
        </w:tc>
        <w:tc>
          <w:tcPr>
            <w:tcW w:w="686" w:type="pct"/>
            <w:tcBorders>
              <w:top w:val="nil"/>
              <w:left w:val="nil"/>
              <w:bottom w:val="nil"/>
              <w:right w:val="nil"/>
            </w:tcBorders>
            <w:shd w:val="clear" w:color="auto" w:fill="auto"/>
            <w:vAlign w:val="center"/>
          </w:tcPr>
          <w:p w14:paraId="2B892B6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tcPr>
          <w:p w14:paraId="4852D14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Uniformes, distintos de los que deben otorgarse derivados de una relación laboral o de los que se asignen por la estancia en albergues a cargo del Municipio.</w:t>
            </w:r>
          </w:p>
        </w:tc>
      </w:tr>
      <w:tr w:rsidR="008A2720" w:rsidRPr="001B7C99" w14:paraId="0DA0194D" w14:textId="77777777" w:rsidTr="008B0B8C">
        <w:trPr>
          <w:trHeight w:val="340"/>
          <w:jc w:val="center"/>
        </w:trPr>
        <w:tc>
          <w:tcPr>
            <w:tcW w:w="261" w:type="pct"/>
            <w:tcBorders>
              <w:top w:val="nil"/>
              <w:left w:val="nil"/>
              <w:bottom w:val="nil"/>
              <w:right w:val="nil"/>
            </w:tcBorders>
            <w:shd w:val="clear" w:color="auto" w:fill="auto"/>
            <w:vAlign w:val="center"/>
          </w:tcPr>
          <w:p w14:paraId="2932A64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72126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DD4344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7.3.29.</w:t>
            </w:r>
          </w:p>
        </w:tc>
        <w:tc>
          <w:tcPr>
            <w:tcW w:w="686" w:type="pct"/>
            <w:tcBorders>
              <w:top w:val="nil"/>
              <w:left w:val="nil"/>
              <w:bottom w:val="nil"/>
              <w:right w:val="nil"/>
            </w:tcBorders>
            <w:shd w:val="clear" w:color="auto" w:fill="auto"/>
            <w:vAlign w:val="center"/>
          </w:tcPr>
          <w:p w14:paraId="00E735D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4108E75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Servicios de veterinaria en general.</w:t>
            </w:r>
          </w:p>
        </w:tc>
      </w:tr>
      <w:tr w:rsidR="008A2720" w:rsidRPr="001B7C99" w14:paraId="047CA85F" w14:textId="77777777" w:rsidTr="008B0B8C">
        <w:trPr>
          <w:trHeight w:val="340"/>
          <w:jc w:val="center"/>
        </w:trPr>
        <w:tc>
          <w:tcPr>
            <w:tcW w:w="261" w:type="pct"/>
            <w:tcBorders>
              <w:top w:val="nil"/>
              <w:left w:val="nil"/>
              <w:bottom w:val="nil"/>
              <w:right w:val="nil"/>
            </w:tcBorders>
            <w:shd w:val="clear" w:color="auto" w:fill="auto"/>
            <w:vAlign w:val="center"/>
          </w:tcPr>
          <w:p w14:paraId="51F7675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1B44D35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7.4.</w:t>
            </w:r>
          </w:p>
        </w:tc>
        <w:tc>
          <w:tcPr>
            <w:tcW w:w="545" w:type="pct"/>
            <w:tcBorders>
              <w:top w:val="nil"/>
              <w:left w:val="nil"/>
              <w:bottom w:val="nil"/>
              <w:right w:val="nil"/>
            </w:tcBorders>
            <w:shd w:val="clear" w:color="auto" w:fill="auto"/>
            <w:vAlign w:val="center"/>
          </w:tcPr>
          <w:p w14:paraId="3A6D97A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960186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6959B8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Entidades Paraestatales Empresariales No Financieras con Participación Estatal Mayoritaria.</w:t>
            </w:r>
          </w:p>
        </w:tc>
      </w:tr>
      <w:tr w:rsidR="008A2720" w:rsidRPr="001B7C99" w14:paraId="19A0767E" w14:textId="77777777" w:rsidTr="008B0B8C">
        <w:trPr>
          <w:trHeight w:val="340"/>
          <w:jc w:val="center"/>
        </w:trPr>
        <w:tc>
          <w:tcPr>
            <w:tcW w:w="261" w:type="pct"/>
            <w:tcBorders>
              <w:top w:val="nil"/>
              <w:left w:val="nil"/>
              <w:bottom w:val="nil"/>
              <w:right w:val="nil"/>
            </w:tcBorders>
            <w:shd w:val="clear" w:color="auto" w:fill="auto"/>
            <w:vAlign w:val="center"/>
          </w:tcPr>
          <w:p w14:paraId="3D53F09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5840E36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7.5.</w:t>
            </w:r>
          </w:p>
        </w:tc>
        <w:tc>
          <w:tcPr>
            <w:tcW w:w="545" w:type="pct"/>
            <w:tcBorders>
              <w:top w:val="nil"/>
              <w:left w:val="nil"/>
              <w:bottom w:val="nil"/>
              <w:right w:val="nil"/>
            </w:tcBorders>
            <w:shd w:val="clear" w:color="auto" w:fill="auto"/>
            <w:vAlign w:val="center"/>
          </w:tcPr>
          <w:p w14:paraId="4C60185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D92B77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09545B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Entidades Paraestatales Empresariales Financieras Monetarias con Participación Estatal Mayoritaria.</w:t>
            </w:r>
          </w:p>
        </w:tc>
      </w:tr>
      <w:tr w:rsidR="008A2720" w:rsidRPr="001B7C99" w14:paraId="2AC06F82" w14:textId="77777777" w:rsidTr="008B0B8C">
        <w:trPr>
          <w:trHeight w:val="340"/>
          <w:jc w:val="center"/>
        </w:trPr>
        <w:tc>
          <w:tcPr>
            <w:tcW w:w="261" w:type="pct"/>
            <w:tcBorders>
              <w:top w:val="nil"/>
              <w:left w:val="nil"/>
              <w:bottom w:val="nil"/>
              <w:right w:val="nil"/>
            </w:tcBorders>
            <w:shd w:val="clear" w:color="auto" w:fill="auto"/>
            <w:vAlign w:val="center"/>
          </w:tcPr>
          <w:p w14:paraId="3BEE80A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47CAB8C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7.6.</w:t>
            </w:r>
          </w:p>
        </w:tc>
        <w:tc>
          <w:tcPr>
            <w:tcW w:w="545" w:type="pct"/>
            <w:tcBorders>
              <w:top w:val="nil"/>
              <w:left w:val="nil"/>
              <w:bottom w:val="nil"/>
              <w:right w:val="nil"/>
            </w:tcBorders>
            <w:shd w:val="clear" w:color="auto" w:fill="auto"/>
            <w:vAlign w:val="center"/>
          </w:tcPr>
          <w:p w14:paraId="471F548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7FB902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8D5BD0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Entidades Paraestatales Empresariales Financieras No Monetarias con Participación Estatal Mayoritaria.</w:t>
            </w:r>
          </w:p>
        </w:tc>
      </w:tr>
      <w:tr w:rsidR="008A2720" w:rsidRPr="001B7C99" w14:paraId="05B7D765" w14:textId="77777777" w:rsidTr="008B0B8C">
        <w:trPr>
          <w:trHeight w:val="340"/>
          <w:jc w:val="center"/>
        </w:trPr>
        <w:tc>
          <w:tcPr>
            <w:tcW w:w="261" w:type="pct"/>
            <w:tcBorders>
              <w:top w:val="nil"/>
              <w:left w:val="nil"/>
              <w:bottom w:val="nil"/>
              <w:right w:val="nil"/>
            </w:tcBorders>
            <w:shd w:val="clear" w:color="auto" w:fill="auto"/>
            <w:vAlign w:val="center"/>
          </w:tcPr>
          <w:p w14:paraId="3382A52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36064AE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7.7.</w:t>
            </w:r>
          </w:p>
        </w:tc>
        <w:tc>
          <w:tcPr>
            <w:tcW w:w="545" w:type="pct"/>
            <w:tcBorders>
              <w:top w:val="nil"/>
              <w:left w:val="nil"/>
              <w:bottom w:val="nil"/>
              <w:right w:val="nil"/>
            </w:tcBorders>
            <w:shd w:val="clear" w:color="auto" w:fill="auto"/>
            <w:vAlign w:val="center"/>
          </w:tcPr>
          <w:p w14:paraId="2A73ED7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C6A940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FBD8C2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Fideicomisos Financieros Públicos con Participación Estatal Mayoritaria.</w:t>
            </w:r>
          </w:p>
        </w:tc>
      </w:tr>
      <w:tr w:rsidR="008A2720" w:rsidRPr="001B7C99" w14:paraId="78B27DA3" w14:textId="77777777" w:rsidTr="008B0B8C">
        <w:trPr>
          <w:trHeight w:val="340"/>
          <w:jc w:val="center"/>
        </w:trPr>
        <w:tc>
          <w:tcPr>
            <w:tcW w:w="261" w:type="pct"/>
            <w:tcBorders>
              <w:top w:val="nil"/>
              <w:left w:val="nil"/>
              <w:bottom w:val="nil"/>
              <w:right w:val="nil"/>
            </w:tcBorders>
            <w:shd w:val="clear" w:color="auto" w:fill="auto"/>
            <w:vAlign w:val="center"/>
          </w:tcPr>
          <w:p w14:paraId="78CEFBE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37A1DDC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7.8.</w:t>
            </w:r>
          </w:p>
        </w:tc>
        <w:tc>
          <w:tcPr>
            <w:tcW w:w="545" w:type="pct"/>
            <w:tcBorders>
              <w:top w:val="nil"/>
              <w:left w:val="nil"/>
              <w:bottom w:val="nil"/>
              <w:right w:val="nil"/>
            </w:tcBorders>
            <w:shd w:val="clear" w:color="auto" w:fill="auto"/>
            <w:vAlign w:val="center"/>
          </w:tcPr>
          <w:p w14:paraId="57C6CD1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0B6364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94E377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por Venta de Bienes y Prestación de Servicios de los Poderes Legislativo y Judicial, y de los Órganos Autónomos.</w:t>
            </w:r>
          </w:p>
        </w:tc>
      </w:tr>
      <w:tr w:rsidR="008A2720" w:rsidRPr="001B7C99" w14:paraId="0D69240B" w14:textId="77777777" w:rsidTr="008B0B8C">
        <w:trPr>
          <w:trHeight w:val="340"/>
          <w:jc w:val="center"/>
        </w:trPr>
        <w:tc>
          <w:tcPr>
            <w:tcW w:w="261" w:type="pct"/>
            <w:tcBorders>
              <w:top w:val="nil"/>
              <w:left w:val="nil"/>
              <w:bottom w:val="nil"/>
              <w:right w:val="nil"/>
            </w:tcBorders>
            <w:shd w:val="clear" w:color="auto" w:fill="auto"/>
            <w:vAlign w:val="center"/>
          </w:tcPr>
          <w:p w14:paraId="728ABE5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FB5E23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w:t>
            </w:r>
          </w:p>
        </w:tc>
        <w:tc>
          <w:tcPr>
            <w:tcW w:w="545" w:type="pct"/>
            <w:tcBorders>
              <w:top w:val="nil"/>
              <w:left w:val="nil"/>
              <w:bottom w:val="nil"/>
              <w:right w:val="nil"/>
            </w:tcBorders>
            <w:shd w:val="clear" w:color="auto" w:fill="auto"/>
            <w:vAlign w:val="center"/>
          </w:tcPr>
          <w:p w14:paraId="0FB3DEC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277264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00365E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Ingresos.</w:t>
            </w:r>
          </w:p>
        </w:tc>
      </w:tr>
      <w:tr w:rsidR="008A2720" w:rsidRPr="001B7C99" w14:paraId="398695BD" w14:textId="77777777" w:rsidTr="008B0B8C">
        <w:trPr>
          <w:trHeight w:val="340"/>
          <w:jc w:val="center"/>
        </w:trPr>
        <w:tc>
          <w:tcPr>
            <w:tcW w:w="261" w:type="pct"/>
            <w:tcBorders>
              <w:top w:val="nil"/>
              <w:left w:val="nil"/>
              <w:bottom w:val="nil"/>
              <w:right w:val="nil"/>
            </w:tcBorders>
            <w:shd w:val="clear" w:color="auto" w:fill="auto"/>
            <w:vAlign w:val="center"/>
          </w:tcPr>
          <w:p w14:paraId="15986B4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35930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5FA1D70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7.9.1.</w:t>
            </w:r>
          </w:p>
        </w:tc>
        <w:tc>
          <w:tcPr>
            <w:tcW w:w="686" w:type="pct"/>
            <w:tcBorders>
              <w:top w:val="nil"/>
              <w:left w:val="nil"/>
              <w:bottom w:val="nil"/>
              <w:right w:val="nil"/>
            </w:tcBorders>
            <w:shd w:val="clear" w:color="auto" w:fill="auto"/>
            <w:vAlign w:val="center"/>
          </w:tcPr>
          <w:p w14:paraId="5EC3D11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938F7C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Intereses Ganados de Títulos, Valores y demás Instrumentos Financieros.</w:t>
            </w:r>
          </w:p>
        </w:tc>
      </w:tr>
      <w:tr w:rsidR="008A2720" w:rsidRPr="001B7C99" w14:paraId="3A1FEAD7" w14:textId="77777777" w:rsidTr="008B0B8C">
        <w:trPr>
          <w:trHeight w:val="340"/>
          <w:jc w:val="center"/>
        </w:trPr>
        <w:tc>
          <w:tcPr>
            <w:tcW w:w="261" w:type="pct"/>
            <w:tcBorders>
              <w:top w:val="nil"/>
              <w:left w:val="nil"/>
              <w:bottom w:val="nil"/>
              <w:right w:val="nil"/>
            </w:tcBorders>
            <w:shd w:val="clear" w:color="auto" w:fill="auto"/>
            <w:vAlign w:val="center"/>
          </w:tcPr>
          <w:p w14:paraId="7B2B449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5F2E89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2D0AD7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w:t>
            </w:r>
          </w:p>
        </w:tc>
        <w:tc>
          <w:tcPr>
            <w:tcW w:w="686" w:type="pct"/>
            <w:tcBorders>
              <w:top w:val="nil"/>
              <w:left w:val="nil"/>
              <w:bottom w:val="nil"/>
              <w:right w:val="nil"/>
            </w:tcBorders>
            <w:shd w:val="clear" w:color="auto" w:fill="auto"/>
            <w:vAlign w:val="center"/>
          </w:tcPr>
          <w:p w14:paraId="6A9B56D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45F612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Ingresos Financieros.</w:t>
            </w:r>
          </w:p>
        </w:tc>
      </w:tr>
      <w:tr w:rsidR="008A2720" w:rsidRPr="001B7C99" w14:paraId="1F61D0DF" w14:textId="77777777" w:rsidTr="008B0B8C">
        <w:trPr>
          <w:trHeight w:val="340"/>
          <w:jc w:val="center"/>
        </w:trPr>
        <w:tc>
          <w:tcPr>
            <w:tcW w:w="261" w:type="pct"/>
            <w:tcBorders>
              <w:top w:val="nil"/>
              <w:left w:val="nil"/>
              <w:bottom w:val="nil"/>
              <w:right w:val="nil"/>
            </w:tcBorders>
            <w:shd w:val="clear" w:color="auto" w:fill="auto"/>
            <w:vAlign w:val="center"/>
          </w:tcPr>
          <w:p w14:paraId="75811EB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584E9F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710704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CB08C5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7.9.2.1.</w:t>
            </w:r>
          </w:p>
        </w:tc>
        <w:tc>
          <w:tcPr>
            <w:tcW w:w="3141" w:type="pct"/>
            <w:tcBorders>
              <w:top w:val="nil"/>
              <w:left w:val="nil"/>
              <w:bottom w:val="nil"/>
              <w:right w:val="nil"/>
            </w:tcBorders>
            <w:shd w:val="clear" w:color="auto" w:fill="auto"/>
            <w:vAlign w:val="center"/>
          </w:tcPr>
          <w:p w14:paraId="3C04CE0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Banco Nacional de Obras y Servicios Públicos.</w:t>
            </w:r>
          </w:p>
        </w:tc>
      </w:tr>
      <w:tr w:rsidR="008A2720" w:rsidRPr="001B7C99" w14:paraId="655BA7A2" w14:textId="77777777" w:rsidTr="008B0B8C">
        <w:trPr>
          <w:trHeight w:val="340"/>
          <w:jc w:val="center"/>
        </w:trPr>
        <w:tc>
          <w:tcPr>
            <w:tcW w:w="261" w:type="pct"/>
            <w:tcBorders>
              <w:top w:val="nil"/>
              <w:left w:val="nil"/>
              <w:bottom w:val="nil"/>
              <w:right w:val="nil"/>
            </w:tcBorders>
            <w:shd w:val="clear" w:color="auto" w:fill="auto"/>
            <w:vAlign w:val="center"/>
          </w:tcPr>
          <w:p w14:paraId="0696B01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DED205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CFF85B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1B9E04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7.9.2.2.</w:t>
            </w:r>
          </w:p>
        </w:tc>
        <w:tc>
          <w:tcPr>
            <w:tcW w:w="3141" w:type="pct"/>
            <w:tcBorders>
              <w:top w:val="nil"/>
              <w:left w:val="nil"/>
              <w:bottom w:val="nil"/>
              <w:right w:val="nil"/>
            </w:tcBorders>
            <w:shd w:val="clear" w:color="auto" w:fill="auto"/>
            <w:vAlign w:val="center"/>
          </w:tcPr>
          <w:p w14:paraId="72DEB89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Otras Instituciones Públicas.</w:t>
            </w:r>
          </w:p>
        </w:tc>
      </w:tr>
      <w:tr w:rsidR="008A2720" w:rsidRPr="001B7C99" w14:paraId="41741B01" w14:textId="77777777" w:rsidTr="008B0B8C">
        <w:trPr>
          <w:trHeight w:val="340"/>
          <w:jc w:val="center"/>
        </w:trPr>
        <w:tc>
          <w:tcPr>
            <w:tcW w:w="261" w:type="pct"/>
            <w:tcBorders>
              <w:top w:val="nil"/>
              <w:left w:val="nil"/>
              <w:bottom w:val="nil"/>
              <w:right w:val="nil"/>
            </w:tcBorders>
            <w:shd w:val="clear" w:color="auto" w:fill="auto"/>
            <w:vAlign w:val="center"/>
          </w:tcPr>
          <w:p w14:paraId="083ACF9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33A903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8BCAA2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8D8C89A"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7.9.2.3.</w:t>
            </w:r>
          </w:p>
        </w:tc>
        <w:tc>
          <w:tcPr>
            <w:tcW w:w="3141" w:type="pct"/>
            <w:tcBorders>
              <w:top w:val="nil"/>
              <w:left w:val="nil"/>
              <w:bottom w:val="nil"/>
              <w:right w:val="nil"/>
            </w:tcBorders>
            <w:shd w:val="clear" w:color="auto" w:fill="auto"/>
            <w:vAlign w:val="center"/>
          </w:tcPr>
          <w:p w14:paraId="3F94906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Instituciones Privadas.</w:t>
            </w:r>
          </w:p>
        </w:tc>
      </w:tr>
      <w:tr w:rsidR="008A2720" w:rsidRPr="001B7C99" w14:paraId="6470DB6E" w14:textId="77777777" w:rsidTr="008B0B8C">
        <w:trPr>
          <w:trHeight w:val="340"/>
          <w:jc w:val="center"/>
        </w:trPr>
        <w:tc>
          <w:tcPr>
            <w:tcW w:w="261" w:type="pct"/>
            <w:tcBorders>
              <w:top w:val="nil"/>
              <w:left w:val="nil"/>
              <w:bottom w:val="nil"/>
              <w:right w:val="nil"/>
            </w:tcBorders>
            <w:shd w:val="clear" w:color="auto" w:fill="auto"/>
            <w:vAlign w:val="center"/>
          </w:tcPr>
          <w:p w14:paraId="1E3CC49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C4DA1E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949E43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2C56AD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7.9.2.4.</w:t>
            </w:r>
          </w:p>
        </w:tc>
        <w:tc>
          <w:tcPr>
            <w:tcW w:w="3141" w:type="pct"/>
            <w:tcBorders>
              <w:top w:val="nil"/>
              <w:left w:val="nil"/>
              <w:bottom w:val="nil"/>
              <w:right w:val="nil"/>
            </w:tcBorders>
            <w:shd w:val="clear" w:color="auto" w:fill="auto"/>
            <w:vAlign w:val="center"/>
          </w:tcPr>
          <w:p w14:paraId="7A9FEDC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Particulares.</w:t>
            </w:r>
          </w:p>
        </w:tc>
      </w:tr>
      <w:tr w:rsidR="008A2720" w:rsidRPr="001B7C99" w14:paraId="5BF3C6D0" w14:textId="77777777" w:rsidTr="008B0B8C">
        <w:trPr>
          <w:trHeight w:val="340"/>
          <w:jc w:val="center"/>
        </w:trPr>
        <w:tc>
          <w:tcPr>
            <w:tcW w:w="261" w:type="pct"/>
            <w:tcBorders>
              <w:top w:val="nil"/>
              <w:left w:val="nil"/>
              <w:bottom w:val="nil"/>
              <w:right w:val="nil"/>
            </w:tcBorders>
            <w:shd w:val="clear" w:color="auto" w:fill="auto"/>
            <w:vAlign w:val="center"/>
          </w:tcPr>
          <w:p w14:paraId="589EEE6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42C4D9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2A97CD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0B26F59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7.9.2.5.</w:t>
            </w:r>
          </w:p>
        </w:tc>
        <w:tc>
          <w:tcPr>
            <w:tcW w:w="3141" w:type="pct"/>
            <w:tcBorders>
              <w:top w:val="nil"/>
              <w:left w:val="nil"/>
              <w:bottom w:val="nil"/>
              <w:right w:val="nil"/>
            </w:tcBorders>
            <w:shd w:val="clear" w:color="auto" w:fill="auto"/>
            <w:vAlign w:val="center"/>
          </w:tcPr>
          <w:p w14:paraId="70A7444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Pasivos Generados al Cierre del Ejercicio Fiscal Pendientes de Pago.</w:t>
            </w:r>
          </w:p>
        </w:tc>
      </w:tr>
      <w:tr w:rsidR="008A2720" w:rsidRPr="001B7C99" w14:paraId="5D85E44B" w14:textId="77777777" w:rsidTr="008B0B8C">
        <w:trPr>
          <w:trHeight w:val="340"/>
          <w:jc w:val="center"/>
        </w:trPr>
        <w:tc>
          <w:tcPr>
            <w:tcW w:w="261" w:type="pct"/>
            <w:tcBorders>
              <w:top w:val="nil"/>
              <w:left w:val="nil"/>
              <w:bottom w:val="nil"/>
              <w:right w:val="nil"/>
            </w:tcBorders>
            <w:shd w:val="clear" w:color="auto" w:fill="auto"/>
            <w:vAlign w:val="center"/>
          </w:tcPr>
          <w:p w14:paraId="321F043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AF06B1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44A5B4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39BA21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7.9.2.6.</w:t>
            </w:r>
          </w:p>
        </w:tc>
        <w:tc>
          <w:tcPr>
            <w:tcW w:w="3141" w:type="pct"/>
            <w:tcBorders>
              <w:top w:val="nil"/>
              <w:left w:val="nil"/>
              <w:bottom w:val="nil"/>
              <w:right w:val="nil"/>
            </w:tcBorders>
            <w:shd w:val="clear" w:color="auto" w:fill="auto"/>
            <w:vAlign w:val="center"/>
          </w:tcPr>
          <w:p w14:paraId="14A6C95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 xml:space="preserve">Los Derivados de las Operaciones de Crédito en los términos que establece el Título Octavo del Código </w:t>
            </w:r>
            <w:r w:rsidRPr="001B7C99">
              <w:rPr>
                <w:rFonts w:ascii="Arial" w:eastAsia="Helvetica Neue" w:hAnsi="Arial" w:cs="Arial"/>
                <w:sz w:val="24"/>
                <w:szCs w:val="24"/>
                <w:lang w:val="es-ES_tradnl"/>
              </w:rPr>
              <w:lastRenderedPageBreak/>
              <w:t>Financiero del Estado de México y Municipios y Otras Leyes Aplicables.</w:t>
            </w:r>
          </w:p>
        </w:tc>
      </w:tr>
      <w:tr w:rsidR="008A2720" w:rsidRPr="001B7C99" w14:paraId="24C3FF43" w14:textId="77777777" w:rsidTr="008B0B8C">
        <w:trPr>
          <w:trHeight w:val="340"/>
          <w:jc w:val="center"/>
        </w:trPr>
        <w:tc>
          <w:tcPr>
            <w:tcW w:w="261" w:type="pct"/>
            <w:tcBorders>
              <w:top w:val="nil"/>
              <w:left w:val="nil"/>
              <w:bottom w:val="nil"/>
              <w:right w:val="nil"/>
            </w:tcBorders>
            <w:shd w:val="clear" w:color="auto" w:fill="auto"/>
            <w:vAlign w:val="center"/>
          </w:tcPr>
          <w:p w14:paraId="7493F01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A6F13F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425F15E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7.9.3.</w:t>
            </w:r>
          </w:p>
        </w:tc>
        <w:tc>
          <w:tcPr>
            <w:tcW w:w="686" w:type="pct"/>
            <w:tcBorders>
              <w:top w:val="nil"/>
              <w:left w:val="nil"/>
              <w:bottom w:val="nil"/>
              <w:right w:val="nil"/>
            </w:tcBorders>
            <w:shd w:val="clear" w:color="auto" w:fill="auto"/>
            <w:vAlign w:val="center"/>
          </w:tcPr>
          <w:p w14:paraId="54D7E07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FF4934E" w14:textId="08A97CBE"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Ingresos Financieros.</w:t>
            </w:r>
          </w:p>
        </w:tc>
      </w:tr>
      <w:tr w:rsidR="008A2720" w:rsidRPr="001B7C99" w14:paraId="028B228E" w14:textId="77777777" w:rsidTr="008B0B8C">
        <w:trPr>
          <w:trHeight w:val="340"/>
          <w:jc w:val="center"/>
        </w:trPr>
        <w:tc>
          <w:tcPr>
            <w:tcW w:w="261" w:type="pct"/>
            <w:tcBorders>
              <w:top w:val="nil"/>
              <w:left w:val="nil"/>
              <w:bottom w:val="nil"/>
              <w:right w:val="nil"/>
            </w:tcBorders>
            <w:shd w:val="clear" w:color="auto" w:fill="auto"/>
            <w:vAlign w:val="center"/>
          </w:tcPr>
          <w:p w14:paraId="0E2484B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w:t>
            </w:r>
          </w:p>
        </w:tc>
        <w:tc>
          <w:tcPr>
            <w:tcW w:w="367" w:type="pct"/>
            <w:tcBorders>
              <w:top w:val="nil"/>
              <w:left w:val="nil"/>
              <w:bottom w:val="nil"/>
              <w:right w:val="nil"/>
            </w:tcBorders>
            <w:shd w:val="clear" w:color="auto" w:fill="auto"/>
            <w:vAlign w:val="center"/>
          </w:tcPr>
          <w:p w14:paraId="2A03E5A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28DFF9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C9378C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508E6A26"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PARTICIPACIONES, APORTACIONES, CONVENIOS, INCENTIVOS, DERIVADOS DE LA COLABORACIÓN FISCAL Y FONDOS DISTINTOS DE APORTACIONES:</w:t>
            </w:r>
          </w:p>
        </w:tc>
      </w:tr>
      <w:tr w:rsidR="008A2720" w:rsidRPr="001B7C99" w14:paraId="115806B4" w14:textId="77777777" w:rsidTr="008B0B8C">
        <w:trPr>
          <w:trHeight w:val="340"/>
          <w:jc w:val="center"/>
        </w:trPr>
        <w:tc>
          <w:tcPr>
            <w:tcW w:w="261" w:type="pct"/>
            <w:tcBorders>
              <w:top w:val="nil"/>
              <w:left w:val="nil"/>
              <w:bottom w:val="nil"/>
              <w:right w:val="nil"/>
            </w:tcBorders>
            <w:shd w:val="clear" w:color="auto" w:fill="auto"/>
            <w:vAlign w:val="center"/>
          </w:tcPr>
          <w:p w14:paraId="2EB94088"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13ED7BE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w:t>
            </w:r>
          </w:p>
        </w:tc>
        <w:tc>
          <w:tcPr>
            <w:tcW w:w="545" w:type="pct"/>
            <w:tcBorders>
              <w:top w:val="nil"/>
              <w:left w:val="nil"/>
              <w:bottom w:val="nil"/>
              <w:right w:val="nil"/>
            </w:tcBorders>
            <w:shd w:val="clear" w:color="auto" w:fill="auto"/>
            <w:vAlign w:val="center"/>
          </w:tcPr>
          <w:p w14:paraId="18B7E76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23505A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726AA1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Participaciones.</w:t>
            </w:r>
          </w:p>
        </w:tc>
      </w:tr>
      <w:tr w:rsidR="008A2720" w:rsidRPr="001B7C99" w14:paraId="7E66B5C6" w14:textId="77777777" w:rsidTr="008B0B8C">
        <w:trPr>
          <w:trHeight w:val="340"/>
          <w:jc w:val="center"/>
        </w:trPr>
        <w:tc>
          <w:tcPr>
            <w:tcW w:w="261" w:type="pct"/>
            <w:tcBorders>
              <w:top w:val="nil"/>
              <w:left w:val="nil"/>
              <w:bottom w:val="nil"/>
              <w:right w:val="nil"/>
            </w:tcBorders>
            <w:shd w:val="clear" w:color="auto" w:fill="auto"/>
            <w:vAlign w:val="center"/>
          </w:tcPr>
          <w:p w14:paraId="7905F2C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43F3F1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39633E6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w:t>
            </w:r>
          </w:p>
        </w:tc>
        <w:tc>
          <w:tcPr>
            <w:tcW w:w="686" w:type="pct"/>
            <w:tcBorders>
              <w:top w:val="nil"/>
              <w:left w:val="nil"/>
              <w:bottom w:val="nil"/>
              <w:right w:val="nil"/>
            </w:tcBorders>
            <w:shd w:val="clear" w:color="auto" w:fill="auto"/>
            <w:vAlign w:val="center"/>
          </w:tcPr>
          <w:p w14:paraId="2F5CC29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4A0F86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Las participaciones derivadas de la aplicación de la Ley de Coordinación Fiscal y demás ordenamientos jurídicos federales aplicables.</w:t>
            </w:r>
          </w:p>
        </w:tc>
      </w:tr>
      <w:tr w:rsidR="008A2720" w:rsidRPr="001B7C99" w14:paraId="32D284A8" w14:textId="77777777" w:rsidTr="008B0B8C">
        <w:trPr>
          <w:trHeight w:val="340"/>
          <w:jc w:val="center"/>
        </w:trPr>
        <w:tc>
          <w:tcPr>
            <w:tcW w:w="261" w:type="pct"/>
            <w:tcBorders>
              <w:top w:val="nil"/>
              <w:left w:val="nil"/>
              <w:bottom w:val="nil"/>
              <w:right w:val="nil"/>
            </w:tcBorders>
            <w:shd w:val="clear" w:color="auto" w:fill="auto"/>
            <w:vAlign w:val="center"/>
          </w:tcPr>
          <w:p w14:paraId="455860C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A85388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3D5D65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D8D0F9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8.1.1.1.</w:t>
            </w:r>
          </w:p>
        </w:tc>
        <w:tc>
          <w:tcPr>
            <w:tcW w:w="3141" w:type="pct"/>
            <w:tcBorders>
              <w:top w:val="nil"/>
              <w:left w:val="nil"/>
              <w:bottom w:val="nil"/>
              <w:right w:val="nil"/>
            </w:tcBorders>
            <w:shd w:val="clear" w:color="auto" w:fill="auto"/>
            <w:vAlign w:val="center"/>
          </w:tcPr>
          <w:p w14:paraId="779BE5F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General de Participaciones.</w:t>
            </w:r>
          </w:p>
        </w:tc>
      </w:tr>
      <w:tr w:rsidR="008A2720" w:rsidRPr="001B7C99" w14:paraId="2672B4BA" w14:textId="77777777" w:rsidTr="008B0B8C">
        <w:trPr>
          <w:trHeight w:val="340"/>
          <w:jc w:val="center"/>
        </w:trPr>
        <w:tc>
          <w:tcPr>
            <w:tcW w:w="261" w:type="pct"/>
            <w:tcBorders>
              <w:top w:val="nil"/>
              <w:left w:val="nil"/>
              <w:bottom w:val="nil"/>
              <w:right w:val="nil"/>
            </w:tcBorders>
            <w:shd w:val="clear" w:color="auto" w:fill="auto"/>
            <w:vAlign w:val="center"/>
          </w:tcPr>
          <w:p w14:paraId="5137FCF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BF08B0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613BDE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E691FB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8.1.1.2.</w:t>
            </w:r>
          </w:p>
        </w:tc>
        <w:tc>
          <w:tcPr>
            <w:tcW w:w="3141" w:type="pct"/>
            <w:tcBorders>
              <w:top w:val="nil"/>
              <w:left w:val="nil"/>
              <w:bottom w:val="nil"/>
              <w:right w:val="nil"/>
            </w:tcBorders>
            <w:shd w:val="clear" w:color="auto" w:fill="auto"/>
            <w:vAlign w:val="center"/>
          </w:tcPr>
          <w:p w14:paraId="61F245F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de Fomento Municipal.</w:t>
            </w:r>
          </w:p>
        </w:tc>
      </w:tr>
      <w:tr w:rsidR="008A2720" w:rsidRPr="001B7C99" w14:paraId="6E297D43" w14:textId="77777777" w:rsidTr="008B0B8C">
        <w:trPr>
          <w:trHeight w:val="340"/>
          <w:jc w:val="center"/>
        </w:trPr>
        <w:tc>
          <w:tcPr>
            <w:tcW w:w="261" w:type="pct"/>
            <w:tcBorders>
              <w:top w:val="nil"/>
              <w:left w:val="nil"/>
              <w:bottom w:val="nil"/>
              <w:right w:val="nil"/>
            </w:tcBorders>
            <w:shd w:val="clear" w:color="auto" w:fill="auto"/>
            <w:vAlign w:val="center"/>
          </w:tcPr>
          <w:p w14:paraId="198C0C8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CCA53E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90217E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05C590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8.1.1.3.</w:t>
            </w:r>
          </w:p>
        </w:tc>
        <w:tc>
          <w:tcPr>
            <w:tcW w:w="3141" w:type="pct"/>
            <w:tcBorders>
              <w:top w:val="nil"/>
              <w:left w:val="nil"/>
              <w:bottom w:val="nil"/>
              <w:right w:val="nil"/>
            </w:tcBorders>
            <w:shd w:val="clear" w:color="auto" w:fill="auto"/>
            <w:vAlign w:val="center"/>
          </w:tcPr>
          <w:p w14:paraId="41D0466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de Fiscalización y Recaudación.</w:t>
            </w:r>
          </w:p>
        </w:tc>
      </w:tr>
      <w:tr w:rsidR="008A2720" w:rsidRPr="001B7C99" w14:paraId="7F589623" w14:textId="77777777" w:rsidTr="00854600">
        <w:trPr>
          <w:trHeight w:val="340"/>
          <w:jc w:val="center"/>
        </w:trPr>
        <w:tc>
          <w:tcPr>
            <w:tcW w:w="261" w:type="pct"/>
            <w:tcBorders>
              <w:top w:val="nil"/>
              <w:left w:val="nil"/>
              <w:bottom w:val="nil"/>
              <w:right w:val="nil"/>
            </w:tcBorders>
            <w:shd w:val="clear" w:color="auto" w:fill="auto"/>
            <w:vAlign w:val="center"/>
          </w:tcPr>
          <w:p w14:paraId="48B754B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C3B025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ED4E2F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081351F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8.1.1.4.</w:t>
            </w:r>
          </w:p>
        </w:tc>
        <w:tc>
          <w:tcPr>
            <w:tcW w:w="3141" w:type="pct"/>
            <w:tcBorders>
              <w:top w:val="nil"/>
              <w:left w:val="nil"/>
              <w:bottom w:val="nil"/>
              <w:right w:val="nil"/>
            </w:tcBorders>
            <w:shd w:val="clear" w:color="auto" w:fill="auto"/>
            <w:vAlign w:val="center"/>
          </w:tcPr>
          <w:p w14:paraId="683CCB8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Correspondientes al Impuesto Especial sobre Producción y Servicios.</w:t>
            </w:r>
          </w:p>
        </w:tc>
      </w:tr>
      <w:tr w:rsidR="008A2720" w:rsidRPr="001B7C99" w14:paraId="33155CB7" w14:textId="77777777" w:rsidTr="00854600">
        <w:trPr>
          <w:trHeight w:val="340"/>
          <w:jc w:val="center"/>
        </w:trPr>
        <w:tc>
          <w:tcPr>
            <w:tcW w:w="261" w:type="pct"/>
            <w:tcBorders>
              <w:top w:val="nil"/>
              <w:left w:val="nil"/>
              <w:bottom w:val="nil"/>
              <w:right w:val="nil"/>
            </w:tcBorders>
            <w:shd w:val="clear" w:color="auto" w:fill="auto"/>
            <w:vAlign w:val="center"/>
          </w:tcPr>
          <w:p w14:paraId="0484C15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3F9ED8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61B87A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7930D41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8.1.1.5.</w:t>
            </w:r>
          </w:p>
        </w:tc>
        <w:tc>
          <w:tcPr>
            <w:tcW w:w="3141" w:type="pct"/>
            <w:tcBorders>
              <w:top w:val="nil"/>
              <w:left w:val="nil"/>
              <w:bottom w:val="nil"/>
              <w:right w:val="nil"/>
            </w:tcBorders>
            <w:shd w:val="clear" w:color="auto" w:fill="auto"/>
            <w:vAlign w:val="center"/>
          </w:tcPr>
          <w:p w14:paraId="61451A7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Correspondientes al Impuesto Sobre Automóviles Nuevos.</w:t>
            </w:r>
          </w:p>
        </w:tc>
      </w:tr>
      <w:tr w:rsidR="008A2720" w:rsidRPr="001B7C99" w14:paraId="0EA15DF4" w14:textId="77777777" w:rsidTr="00854600">
        <w:trPr>
          <w:trHeight w:val="340"/>
          <w:jc w:val="center"/>
        </w:trPr>
        <w:tc>
          <w:tcPr>
            <w:tcW w:w="261" w:type="pct"/>
            <w:tcBorders>
              <w:top w:val="nil"/>
              <w:left w:val="nil"/>
              <w:bottom w:val="nil"/>
              <w:right w:val="nil"/>
            </w:tcBorders>
            <w:shd w:val="clear" w:color="auto" w:fill="auto"/>
            <w:vAlign w:val="center"/>
          </w:tcPr>
          <w:p w14:paraId="55929A4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4350EF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28C525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4C40361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8.1.1.6.</w:t>
            </w:r>
          </w:p>
        </w:tc>
        <w:tc>
          <w:tcPr>
            <w:tcW w:w="3141" w:type="pct"/>
            <w:tcBorders>
              <w:top w:val="nil"/>
              <w:left w:val="nil"/>
              <w:bottom w:val="nil"/>
              <w:right w:val="nil"/>
            </w:tcBorders>
            <w:shd w:val="clear" w:color="auto" w:fill="auto"/>
            <w:vAlign w:val="center"/>
          </w:tcPr>
          <w:p w14:paraId="5668D43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Correspondientes al Impuesto Sobre Tenencia o Uso de Vehículos.</w:t>
            </w:r>
          </w:p>
        </w:tc>
      </w:tr>
      <w:tr w:rsidR="008A2720" w:rsidRPr="001B7C99" w14:paraId="4CF6585C" w14:textId="77777777" w:rsidTr="00854600">
        <w:trPr>
          <w:trHeight w:val="340"/>
          <w:jc w:val="center"/>
        </w:trPr>
        <w:tc>
          <w:tcPr>
            <w:tcW w:w="261" w:type="pct"/>
            <w:tcBorders>
              <w:top w:val="nil"/>
              <w:left w:val="nil"/>
              <w:bottom w:val="nil"/>
              <w:right w:val="nil"/>
            </w:tcBorders>
            <w:shd w:val="clear" w:color="auto" w:fill="auto"/>
            <w:vAlign w:val="center"/>
          </w:tcPr>
          <w:p w14:paraId="5F9E20A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05847D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5C7F4E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430AB21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8.1.1.7.</w:t>
            </w:r>
          </w:p>
        </w:tc>
        <w:tc>
          <w:tcPr>
            <w:tcW w:w="3141" w:type="pct"/>
            <w:tcBorders>
              <w:top w:val="nil"/>
              <w:left w:val="nil"/>
              <w:bottom w:val="nil"/>
              <w:right w:val="nil"/>
            </w:tcBorders>
            <w:shd w:val="clear" w:color="auto" w:fill="auto"/>
            <w:vAlign w:val="center"/>
          </w:tcPr>
          <w:p w14:paraId="0C5FA98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Correspondientes al Fondo de Compensación del Impuesto Sobre Automóviles Nuevos.</w:t>
            </w:r>
          </w:p>
        </w:tc>
      </w:tr>
      <w:tr w:rsidR="008A2720" w:rsidRPr="001B7C99" w14:paraId="6C3E1A5D" w14:textId="77777777" w:rsidTr="00854600">
        <w:trPr>
          <w:trHeight w:val="340"/>
          <w:jc w:val="center"/>
        </w:trPr>
        <w:tc>
          <w:tcPr>
            <w:tcW w:w="261" w:type="pct"/>
            <w:tcBorders>
              <w:top w:val="nil"/>
              <w:left w:val="nil"/>
              <w:bottom w:val="nil"/>
              <w:right w:val="nil"/>
            </w:tcBorders>
            <w:shd w:val="clear" w:color="auto" w:fill="auto"/>
            <w:vAlign w:val="center"/>
          </w:tcPr>
          <w:p w14:paraId="21A8987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BEECFC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3A69D8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9F6046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8.1.1.8.</w:t>
            </w:r>
          </w:p>
        </w:tc>
        <w:tc>
          <w:tcPr>
            <w:tcW w:w="3141" w:type="pct"/>
            <w:tcBorders>
              <w:top w:val="nil"/>
              <w:left w:val="nil"/>
              <w:bottom w:val="nil"/>
              <w:right w:val="nil"/>
            </w:tcBorders>
            <w:shd w:val="clear" w:color="auto" w:fill="auto"/>
            <w:vAlign w:val="center"/>
          </w:tcPr>
          <w:p w14:paraId="4E13E4D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Las derivadas de la aplicación del artículo 4-A de la Ley de Coordinación Fiscal.</w:t>
            </w:r>
          </w:p>
        </w:tc>
      </w:tr>
      <w:tr w:rsidR="008A2720" w:rsidRPr="001B7C99" w14:paraId="62EE7075" w14:textId="77777777" w:rsidTr="00854600">
        <w:trPr>
          <w:trHeight w:val="340"/>
          <w:jc w:val="center"/>
        </w:trPr>
        <w:tc>
          <w:tcPr>
            <w:tcW w:w="261" w:type="pct"/>
            <w:tcBorders>
              <w:top w:val="nil"/>
              <w:left w:val="nil"/>
              <w:bottom w:val="nil"/>
              <w:right w:val="nil"/>
            </w:tcBorders>
            <w:shd w:val="clear" w:color="auto" w:fill="auto"/>
            <w:vAlign w:val="center"/>
          </w:tcPr>
          <w:p w14:paraId="258645F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B36E90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496724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4AAB0B9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8.1.1.9.</w:t>
            </w:r>
          </w:p>
        </w:tc>
        <w:tc>
          <w:tcPr>
            <w:tcW w:w="3141" w:type="pct"/>
            <w:tcBorders>
              <w:top w:val="nil"/>
              <w:left w:val="nil"/>
              <w:bottom w:val="nil"/>
              <w:right w:val="nil"/>
            </w:tcBorders>
            <w:shd w:val="clear" w:color="auto" w:fill="auto"/>
            <w:vAlign w:val="center"/>
          </w:tcPr>
          <w:p w14:paraId="1EE8C58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El Impuesto Sobre la Renta efectivamente enterado a la Federación, correspondiente al salario de su personal que preste o desempeñe un servicio personal subordinado así como de sus organismos públicos descentralizados.</w:t>
            </w:r>
          </w:p>
        </w:tc>
      </w:tr>
      <w:tr w:rsidR="008A2720" w:rsidRPr="001B7C99" w14:paraId="3587AD30" w14:textId="77777777" w:rsidTr="00854600">
        <w:trPr>
          <w:trHeight w:val="340"/>
          <w:jc w:val="center"/>
        </w:trPr>
        <w:tc>
          <w:tcPr>
            <w:tcW w:w="261" w:type="pct"/>
            <w:tcBorders>
              <w:top w:val="nil"/>
              <w:left w:val="nil"/>
              <w:bottom w:val="nil"/>
              <w:right w:val="nil"/>
            </w:tcBorders>
            <w:shd w:val="clear" w:color="auto" w:fill="auto"/>
            <w:vAlign w:val="center"/>
          </w:tcPr>
          <w:p w14:paraId="705D1CF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F2DB94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tcPr>
          <w:p w14:paraId="5829A87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8.1.2.</w:t>
            </w:r>
          </w:p>
        </w:tc>
        <w:tc>
          <w:tcPr>
            <w:tcW w:w="686" w:type="pct"/>
            <w:tcBorders>
              <w:top w:val="nil"/>
              <w:left w:val="nil"/>
              <w:bottom w:val="nil"/>
              <w:right w:val="nil"/>
            </w:tcBorders>
            <w:shd w:val="clear" w:color="auto" w:fill="auto"/>
          </w:tcPr>
          <w:p w14:paraId="512FD41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2E926F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Las participaciones derivadas de la aplicación de la fracción II del artículo 219 del Código Financiero del Estado de México y Municipios.</w:t>
            </w:r>
          </w:p>
        </w:tc>
      </w:tr>
      <w:tr w:rsidR="008A2720" w:rsidRPr="001B7C99" w14:paraId="283C1D20" w14:textId="77777777" w:rsidTr="00854600">
        <w:trPr>
          <w:trHeight w:val="340"/>
          <w:jc w:val="center"/>
        </w:trPr>
        <w:tc>
          <w:tcPr>
            <w:tcW w:w="261" w:type="pct"/>
            <w:tcBorders>
              <w:top w:val="nil"/>
              <w:left w:val="nil"/>
              <w:bottom w:val="nil"/>
              <w:right w:val="nil"/>
            </w:tcBorders>
            <w:shd w:val="clear" w:color="auto" w:fill="auto"/>
            <w:vAlign w:val="center"/>
          </w:tcPr>
          <w:p w14:paraId="310BE8C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0EDC1B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C2D051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627F52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8.1.2.1.</w:t>
            </w:r>
          </w:p>
        </w:tc>
        <w:tc>
          <w:tcPr>
            <w:tcW w:w="3141" w:type="pct"/>
            <w:tcBorders>
              <w:top w:val="nil"/>
              <w:left w:val="nil"/>
              <w:bottom w:val="nil"/>
              <w:right w:val="nil"/>
            </w:tcBorders>
            <w:shd w:val="clear" w:color="auto" w:fill="auto"/>
            <w:vAlign w:val="center"/>
          </w:tcPr>
          <w:p w14:paraId="55F4B7C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Del Impuesto Sobre Tenencia o Uso de Vehículos Automotores.</w:t>
            </w:r>
          </w:p>
        </w:tc>
      </w:tr>
      <w:tr w:rsidR="008A2720" w:rsidRPr="001B7C99" w14:paraId="01317578" w14:textId="77777777" w:rsidTr="00854600">
        <w:trPr>
          <w:trHeight w:val="340"/>
          <w:jc w:val="center"/>
        </w:trPr>
        <w:tc>
          <w:tcPr>
            <w:tcW w:w="261" w:type="pct"/>
            <w:tcBorders>
              <w:top w:val="nil"/>
              <w:left w:val="nil"/>
              <w:bottom w:val="nil"/>
              <w:right w:val="nil"/>
            </w:tcBorders>
            <w:shd w:val="clear" w:color="auto" w:fill="auto"/>
            <w:vAlign w:val="center"/>
          </w:tcPr>
          <w:p w14:paraId="25360C7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588579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A9618F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6B47DFD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8.1.2.2.</w:t>
            </w:r>
          </w:p>
        </w:tc>
        <w:tc>
          <w:tcPr>
            <w:tcW w:w="3141" w:type="pct"/>
            <w:tcBorders>
              <w:top w:val="nil"/>
              <w:left w:val="nil"/>
              <w:bottom w:val="nil"/>
              <w:right w:val="nil"/>
            </w:tcBorders>
            <w:shd w:val="clear" w:color="auto" w:fill="auto"/>
            <w:vAlign w:val="center"/>
          </w:tcPr>
          <w:p w14:paraId="3F642D7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Del Impuesto Sobre Adquisición de Vehículos Automotores Usados.</w:t>
            </w:r>
          </w:p>
        </w:tc>
      </w:tr>
      <w:tr w:rsidR="008A2720" w:rsidRPr="001B7C99" w14:paraId="14794289" w14:textId="77777777" w:rsidTr="00854600">
        <w:trPr>
          <w:trHeight w:val="340"/>
          <w:jc w:val="center"/>
        </w:trPr>
        <w:tc>
          <w:tcPr>
            <w:tcW w:w="261" w:type="pct"/>
            <w:tcBorders>
              <w:top w:val="nil"/>
              <w:left w:val="nil"/>
              <w:bottom w:val="nil"/>
              <w:right w:val="nil"/>
            </w:tcBorders>
            <w:shd w:val="clear" w:color="auto" w:fill="auto"/>
            <w:vAlign w:val="center"/>
          </w:tcPr>
          <w:p w14:paraId="61742F6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14B156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87FE77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DDF365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8.1.2.3.</w:t>
            </w:r>
          </w:p>
        </w:tc>
        <w:tc>
          <w:tcPr>
            <w:tcW w:w="3141" w:type="pct"/>
            <w:tcBorders>
              <w:top w:val="nil"/>
              <w:left w:val="nil"/>
              <w:bottom w:val="nil"/>
              <w:right w:val="nil"/>
            </w:tcBorders>
            <w:shd w:val="clear" w:color="auto" w:fill="auto"/>
            <w:vAlign w:val="center"/>
          </w:tcPr>
          <w:p w14:paraId="5734825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Del Impuesto Sobre Loterías, Rifas, Sorteos, Concursos y Juegos Permitidos con Cruce de Apuestas.</w:t>
            </w:r>
          </w:p>
        </w:tc>
      </w:tr>
      <w:tr w:rsidR="008A2720" w:rsidRPr="001B7C99" w14:paraId="34ED14E9" w14:textId="77777777" w:rsidTr="00854600">
        <w:trPr>
          <w:trHeight w:val="340"/>
          <w:jc w:val="center"/>
        </w:trPr>
        <w:tc>
          <w:tcPr>
            <w:tcW w:w="261" w:type="pct"/>
            <w:tcBorders>
              <w:top w:val="nil"/>
              <w:left w:val="nil"/>
              <w:bottom w:val="nil"/>
              <w:right w:val="nil"/>
            </w:tcBorders>
            <w:shd w:val="clear" w:color="auto" w:fill="auto"/>
            <w:vAlign w:val="center"/>
          </w:tcPr>
          <w:p w14:paraId="0AFA501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FDE954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910F3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7A4EA66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8.1.2.4.</w:t>
            </w:r>
          </w:p>
        </w:tc>
        <w:tc>
          <w:tcPr>
            <w:tcW w:w="3141" w:type="pct"/>
            <w:tcBorders>
              <w:top w:val="nil"/>
              <w:left w:val="nil"/>
              <w:bottom w:val="nil"/>
              <w:right w:val="nil"/>
            </w:tcBorders>
            <w:shd w:val="clear" w:color="auto" w:fill="auto"/>
            <w:vAlign w:val="center"/>
          </w:tcPr>
          <w:p w14:paraId="36534E3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Del Impuesto a la Venta Final de Bebidas con Contenido Alcohólico.</w:t>
            </w:r>
          </w:p>
        </w:tc>
      </w:tr>
      <w:tr w:rsidR="008A2720" w:rsidRPr="001B7C99" w14:paraId="7D003A30" w14:textId="77777777" w:rsidTr="00854600">
        <w:trPr>
          <w:trHeight w:val="340"/>
          <w:jc w:val="center"/>
        </w:trPr>
        <w:tc>
          <w:tcPr>
            <w:tcW w:w="261" w:type="pct"/>
            <w:tcBorders>
              <w:top w:val="nil"/>
              <w:left w:val="nil"/>
              <w:bottom w:val="nil"/>
              <w:right w:val="nil"/>
            </w:tcBorders>
            <w:shd w:val="clear" w:color="auto" w:fill="auto"/>
            <w:vAlign w:val="center"/>
          </w:tcPr>
          <w:p w14:paraId="0648029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39738F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w:t>
            </w:r>
          </w:p>
        </w:tc>
        <w:tc>
          <w:tcPr>
            <w:tcW w:w="545" w:type="pct"/>
            <w:tcBorders>
              <w:top w:val="nil"/>
              <w:left w:val="nil"/>
              <w:bottom w:val="nil"/>
              <w:right w:val="nil"/>
            </w:tcBorders>
            <w:shd w:val="clear" w:color="auto" w:fill="auto"/>
            <w:vAlign w:val="center"/>
          </w:tcPr>
          <w:p w14:paraId="2B7014D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05DD860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E6AA9C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Aportaciones.</w:t>
            </w:r>
          </w:p>
        </w:tc>
      </w:tr>
      <w:tr w:rsidR="008A2720" w:rsidRPr="001B7C99" w14:paraId="731757F2" w14:textId="77777777" w:rsidTr="00854600">
        <w:trPr>
          <w:trHeight w:val="340"/>
          <w:jc w:val="center"/>
        </w:trPr>
        <w:tc>
          <w:tcPr>
            <w:tcW w:w="261" w:type="pct"/>
            <w:tcBorders>
              <w:top w:val="nil"/>
              <w:left w:val="nil"/>
              <w:bottom w:val="nil"/>
              <w:right w:val="nil"/>
            </w:tcBorders>
            <w:shd w:val="clear" w:color="auto" w:fill="auto"/>
            <w:vAlign w:val="center"/>
          </w:tcPr>
          <w:p w14:paraId="0CC5502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8A0C6C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AF79020"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w:t>
            </w:r>
          </w:p>
        </w:tc>
        <w:tc>
          <w:tcPr>
            <w:tcW w:w="686" w:type="pct"/>
            <w:tcBorders>
              <w:top w:val="nil"/>
              <w:left w:val="nil"/>
              <w:bottom w:val="nil"/>
              <w:right w:val="nil"/>
            </w:tcBorders>
            <w:shd w:val="clear" w:color="auto" w:fill="auto"/>
          </w:tcPr>
          <w:p w14:paraId="2660D37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B9CA29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Aportaciones.</w:t>
            </w:r>
          </w:p>
        </w:tc>
      </w:tr>
      <w:tr w:rsidR="008A2720" w:rsidRPr="001B7C99" w14:paraId="39C81E53" w14:textId="77777777" w:rsidTr="00854600">
        <w:trPr>
          <w:trHeight w:val="340"/>
          <w:jc w:val="center"/>
        </w:trPr>
        <w:tc>
          <w:tcPr>
            <w:tcW w:w="261" w:type="pct"/>
            <w:tcBorders>
              <w:top w:val="nil"/>
              <w:left w:val="nil"/>
              <w:bottom w:val="nil"/>
              <w:right w:val="nil"/>
            </w:tcBorders>
            <w:shd w:val="clear" w:color="auto" w:fill="auto"/>
            <w:vAlign w:val="center"/>
          </w:tcPr>
          <w:p w14:paraId="6195C2F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964844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0333A6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3854A4D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8.2.1.1.</w:t>
            </w:r>
          </w:p>
        </w:tc>
        <w:tc>
          <w:tcPr>
            <w:tcW w:w="3141" w:type="pct"/>
            <w:tcBorders>
              <w:top w:val="nil"/>
              <w:left w:val="nil"/>
              <w:bottom w:val="nil"/>
              <w:right w:val="nil"/>
            </w:tcBorders>
            <w:shd w:val="clear" w:color="auto" w:fill="auto"/>
            <w:vAlign w:val="center"/>
          </w:tcPr>
          <w:p w14:paraId="224485A7"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de Aportaciones para la Infraestructura Social Municipal.</w:t>
            </w:r>
          </w:p>
        </w:tc>
      </w:tr>
      <w:tr w:rsidR="008A2720" w:rsidRPr="001B7C99" w14:paraId="34663646" w14:textId="77777777" w:rsidTr="00854600">
        <w:trPr>
          <w:trHeight w:val="340"/>
          <w:jc w:val="center"/>
        </w:trPr>
        <w:tc>
          <w:tcPr>
            <w:tcW w:w="261" w:type="pct"/>
            <w:tcBorders>
              <w:top w:val="nil"/>
              <w:left w:val="nil"/>
              <w:bottom w:val="nil"/>
              <w:right w:val="nil"/>
            </w:tcBorders>
            <w:shd w:val="clear" w:color="auto" w:fill="auto"/>
            <w:vAlign w:val="center"/>
          </w:tcPr>
          <w:p w14:paraId="4D403B0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42481E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7998F3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918A95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8.2.1.2.</w:t>
            </w:r>
          </w:p>
        </w:tc>
        <w:tc>
          <w:tcPr>
            <w:tcW w:w="3141" w:type="pct"/>
            <w:tcBorders>
              <w:top w:val="nil"/>
              <w:left w:val="nil"/>
              <w:bottom w:val="nil"/>
              <w:right w:val="nil"/>
            </w:tcBorders>
            <w:shd w:val="clear" w:color="auto" w:fill="auto"/>
            <w:vAlign w:val="center"/>
          </w:tcPr>
          <w:p w14:paraId="22265A6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de Aportaciones para el Fortalecimiento de los Municipios y las Demarcaciones Territoriales del Distrito Federal.</w:t>
            </w:r>
          </w:p>
        </w:tc>
      </w:tr>
      <w:tr w:rsidR="008A2720" w:rsidRPr="001B7C99" w14:paraId="1B37DBB3" w14:textId="77777777" w:rsidTr="00854600">
        <w:trPr>
          <w:trHeight w:val="340"/>
          <w:jc w:val="center"/>
        </w:trPr>
        <w:tc>
          <w:tcPr>
            <w:tcW w:w="261" w:type="pct"/>
            <w:tcBorders>
              <w:top w:val="nil"/>
              <w:left w:val="nil"/>
              <w:bottom w:val="nil"/>
              <w:right w:val="nil"/>
            </w:tcBorders>
            <w:shd w:val="clear" w:color="auto" w:fill="auto"/>
            <w:vAlign w:val="center"/>
          </w:tcPr>
          <w:p w14:paraId="503CD8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9501B2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12E0ED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7EFB407D"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8.2.1.3.</w:t>
            </w:r>
          </w:p>
        </w:tc>
        <w:tc>
          <w:tcPr>
            <w:tcW w:w="3141" w:type="pct"/>
            <w:tcBorders>
              <w:top w:val="nil"/>
              <w:left w:val="nil"/>
              <w:bottom w:val="nil"/>
              <w:right w:val="nil"/>
            </w:tcBorders>
            <w:shd w:val="clear" w:color="auto" w:fill="auto"/>
            <w:vAlign w:val="center"/>
          </w:tcPr>
          <w:p w14:paraId="07E5F01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Remanentes de Ramo 33 (FISM).</w:t>
            </w:r>
          </w:p>
        </w:tc>
      </w:tr>
      <w:tr w:rsidR="008A2720" w:rsidRPr="001B7C99" w14:paraId="3F99FE48" w14:textId="77777777" w:rsidTr="00854600">
        <w:trPr>
          <w:trHeight w:val="340"/>
          <w:jc w:val="center"/>
        </w:trPr>
        <w:tc>
          <w:tcPr>
            <w:tcW w:w="261" w:type="pct"/>
            <w:tcBorders>
              <w:top w:val="nil"/>
              <w:left w:val="nil"/>
              <w:bottom w:val="nil"/>
              <w:right w:val="nil"/>
            </w:tcBorders>
            <w:shd w:val="clear" w:color="auto" w:fill="auto"/>
            <w:vAlign w:val="center"/>
          </w:tcPr>
          <w:p w14:paraId="48F430D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B02F85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BFDA64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6CDFC92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8.2.1.4.</w:t>
            </w:r>
          </w:p>
        </w:tc>
        <w:tc>
          <w:tcPr>
            <w:tcW w:w="3141" w:type="pct"/>
            <w:tcBorders>
              <w:top w:val="nil"/>
              <w:left w:val="nil"/>
              <w:bottom w:val="nil"/>
              <w:right w:val="nil"/>
            </w:tcBorders>
            <w:shd w:val="clear" w:color="auto" w:fill="auto"/>
            <w:vAlign w:val="center"/>
          </w:tcPr>
          <w:p w14:paraId="6033D5B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Remanentes de Ramo 33 (FORTAMUN).</w:t>
            </w:r>
          </w:p>
        </w:tc>
      </w:tr>
      <w:tr w:rsidR="008A2720" w:rsidRPr="001B7C99" w14:paraId="289CA2CD" w14:textId="77777777" w:rsidTr="00854600">
        <w:trPr>
          <w:trHeight w:val="340"/>
          <w:jc w:val="center"/>
        </w:trPr>
        <w:tc>
          <w:tcPr>
            <w:tcW w:w="261" w:type="pct"/>
            <w:tcBorders>
              <w:top w:val="nil"/>
              <w:left w:val="nil"/>
              <w:bottom w:val="nil"/>
              <w:right w:val="nil"/>
            </w:tcBorders>
            <w:shd w:val="clear" w:color="auto" w:fill="auto"/>
            <w:vAlign w:val="center"/>
          </w:tcPr>
          <w:p w14:paraId="11BCEA3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7724CE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6FDC6C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20BEF631"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8.2.1.5.</w:t>
            </w:r>
          </w:p>
        </w:tc>
        <w:tc>
          <w:tcPr>
            <w:tcW w:w="3141" w:type="pct"/>
            <w:tcBorders>
              <w:top w:val="nil"/>
              <w:left w:val="nil"/>
              <w:bottom w:val="nil"/>
              <w:right w:val="nil"/>
            </w:tcBorders>
            <w:shd w:val="clear" w:color="auto" w:fill="auto"/>
            <w:vAlign w:val="center"/>
          </w:tcPr>
          <w:p w14:paraId="58F776F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 de Aportaciones para la Seguridad Pública (FASP).</w:t>
            </w:r>
          </w:p>
        </w:tc>
      </w:tr>
      <w:tr w:rsidR="008A2720" w:rsidRPr="001B7C99" w14:paraId="2A703608" w14:textId="77777777" w:rsidTr="00854600">
        <w:trPr>
          <w:trHeight w:val="340"/>
          <w:jc w:val="center"/>
        </w:trPr>
        <w:tc>
          <w:tcPr>
            <w:tcW w:w="261" w:type="pct"/>
            <w:tcBorders>
              <w:top w:val="nil"/>
              <w:left w:val="nil"/>
              <w:bottom w:val="nil"/>
              <w:right w:val="nil"/>
            </w:tcBorders>
            <w:shd w:val="clear" w:color="auto" w:fill="auto"/>
            <w:vAlign w:val="center"/>
          </w:tcPr>
          <w:p w14:paraId="1C1E529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254171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8.3.</w:t>
            </w:r>
          </w:p>
        </w:tc>
        <w:tc>
          <w:tcPr>
            <w:tcW w:w="545" w:type="pct"/>
            <w:tcBorders>
              <w:top w:val="nil"/>
              <w:left w:val="nil"/>
              <w:bottom w:val="nil"/>
              <w:right w:val="nil"/>
            </w:tcBorders>
            <w:shd w:val="clear" w:color="auto" w:fill="auto"/>
            <w:vAlign w:val="center"/>
          </w:tcPr>
          <w:p w14:paraId="7F06C72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4214639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233E5C8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Convenios.</w:t>
            </w:r>
          </w:p>
        </w:tc>
      </w:tr>
      <w:tr w:rsidR="008A2720" w:rsidRPr="001B7C99" w14:paraId="673DE4E8" w14:textId="77777777" w:rsidTr="00854600">
        <w:trPr>
          <w:trHeight w:val="340"/>
          <w:jc w:val="center"/>
        </w:trPr>
        <w:tc>
          <w:tcPr>
            <w:tcW w:w="261" w:type="pct"/>
            <w:tcBorders>
              <w:top w:val="nil"/>
              <w:left w:val="nil"/>
              <w:bottom w:val="nil"/>
              <w:right w:val="nil"/>
            </w:tcBorders>
            <w:shd w:val="clear" w:color="auto" w:fill="auto"/>
            <w:vAlign w:val="center"/>
          </w:tcPr>
          <w:p w14:paraId="2DD590F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5275F8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289557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8.3.1.</w:t>
            </w:r>
          </w:p>
        </w:tc>
        <w:tc>
          <w:tcPr>
            <w:tcW w:w="686" w:type="pct"/>
            <w:tcBorders>
              <w:top w:val="nil"/>
              <w:left w:val="nil"/>
              <w:bottom w:val="nil"/>
              <w:right w:val="nil"/>
            </w:tcBorders>
            <w:shd w:val="clear" w:color="auto" w:fill="auto"/>
          </w:tcPr>
          <w:p w14:paraId="69A003A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AB9069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Convenios.</w:t>
            </w:r>
          </w:p>
        </w:tc>
      </w:tr>
      <w:tr w:rsidR="008A2720" w:rsidRPr="001B7C99" w14:paraId="5BAECE08" w14:textId="77777777" w:rsidTr="00854600">
        <w:trPr>
          <w:trHeight w:val="340"/>
          <w:jc w:val="center"/>
        </w:trPr>
        <w:tc>
          <w:tcPr>
            <w:tcW w:w="261" w:type="pct"/>
            <w:tcBorders>
              <w:top w:val="nil"/>
              <w:left w:val="nil"/>
              <w:bottom w:val="nil"/>
              <w:right w:val="nil"/>
            </w:tcBorders>
            <w:shd w:val="clear" w:color="auto" w:fill="auto"/>
            <w:vAlign w:val="center"/>
          </w:tcPr>
          <w:p w14:paraId="4C83784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AA9965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6F8F54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17E55ED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8.3.1.1.</w:t>
            </w:r>
          </w:p>
        </w:tc>
        <w:tc>
          <w:tcPr>
            <w:tcW w:w="3141" w:type="pct"/>
            <w:tcBorders>
              <w:top w:val="nil"/>
              <w:left w:val="nil"/>
              <w:bottom w:val="nil"/>
              <w:right w:val="nil"/>
            </w:tcBorders>
            <w:shd w:val="clear" w:color="auto" w:fill="auto"/>
            <w:vAlign w:val="center"/>
          </w:tcPr>
          <w:p w14:paraId="5573EF43"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 Federales No Fiscales.</w:t>
            </w:r>
          </w:p>
        </w:tc>
      </w:tr>
      <w:tr w:rsidR="008A2720" w:rsidRPr="001B7C99" w14:paraId="0B573AED" w14:textId="77777777" w:rsidTr="00854600">
        <w:trPr>
          <w:trHeight w:val="340"/>
          <w:jc w:val="center"/>
        </w:trPr>
        <w:tc>
          <w:tcPr>
            <w:tcW w:w="261" w:type="pct"/>
            <w:tcBorders>
              <w:top w:val="nil"/>
              <w:left w:val="nil"/>
              <w:bottom w:val="nil"/>
              <w:right w:val="nil"/>
            </w:tcBorders>
            <w:shd w:val="clear" w:color="auto" w:fill="auto"/>
            <w:vAlign w:val="center"/>
          </w:tcPr>
          <w:p w14:paraId="5C22E9F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2757EA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0884D5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780BF4C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8.3.1.2.</w:t>
            </w:r>
          </w:p>
        </w:tc>
        <w:tc>
          <w:tcPr>
            <w:tcW w:w="3141" w:type="pct"/>
            <w:tcBorders>
              <w:top w:val="nil"/>
              <w:left w:val="nil"/>
              <w:bottom w:val="nil"/>
              <w:right w:val="nil"/>
            </w:tcBorders>
            <w:shd w:val="clear" w:color="auto" w:fill="auto"/>
            <w:vAlign w:val="center"/>
          </w:tcPr>
          <w:p w14:paraId="7DBB090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Convenios de Tránsito Estatal con Municipios.</w:t>
            </w:r>
          </w:p>
        </w:tc>
      </w:tr>
      <w:tr w:rsidR="008A2720" w:rsidRPr="001B7C99" w14:paraId="128D577A" w14:textId="77777777" w:rsidTr="008B0B8C">
        <w:trPr>
          <w:trHeight w:val="340"/>
          <w:jc w:val="center"/>
        </w:trPr>
        <w:tc>
          <w:tcPr>
            <w:tcW w:w="261" w:type="pct"/>
            <w:tcBorders>
              <w:top w:val="nil"/>
              <w:left w:val="nil"/>
              <w:bottom w:val="nil"/>
              <w:right w:val="nil"/>
            </w:tcBorders>
            <w:shd w:val="clear" w:color="auto" w:fill="auto"/>
            <w:vAlign w:val="center"/>
          </w:tcPr>
          <w:p w14:paraId="2C7C4BA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76FDA7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8.4.</w:t>
            </w:r>
          </w:p>
        </w:tc>
        <w:tc>
          <w:tcPr>
            <w:tcW w:w="545" w:type="pct"/>
            <w:tcBorders>
              <w:top w:val="nil"/>
              <w:left w:val="nil"/>
              <w:bottom w:val="nil"/>
              <w:right w:val="nil"/>
            </w:tcBorders>
            <w:shd w:val="clear" w:color="auto" w:fill="auto"/>
            <w:vAlign w:val="center"/>
          </w:tcPr>
          <w:p w14:paraId="591C6D3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297492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0DE130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Incentivos Derivados de la Colaboración Fiscal.</w:t>
            </w:r>
          </w:p>
        </w:tc>
      </w:tr>
      <w:tr w:rsidR="008A2720" w:rsidRPr="001B7C99" w14:paraId="558C994B" w14:textId="77777777" w:rsidTr="008B0B8C">
        <w:trPr>
          <w:trHeight w:val="340"/>
          <w:jc w:val="center"/>
        </w:trPr>
        <w:tc>
          <w:tcPr>
            <w:tcW w:w="261" w:type="pct"/>
            <w:tcBorders>
              <w:top w:val="nil"/>
              <w:left w:val="nil"/>
              <w:bottom w:val="nil"/>
              <w:right w:val="nil"/>
            </w:tcBorders>
            <w:shd w:val="clear" w:color="auto" w:fill="auto"/>
            <w:vAlign w:val="center"/>
          </w:tcPr>
          <w:p w14:paraId="5361AC1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5133D0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E1A07F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8.4.1.</w:t>
            </w:r>
          </w:p>
        </w:tc>
        <w:tc>
          <w:tcPr>
            <w:tcW w:w="686" w:type="pct"/>
            <w:tcBorders>
              <w:top w:val="nil"/>
              <w:left w:val="nil"/>
              <w:bottom w:val="nil"/>
              <w:right w:val="nil"/>
            </w:tcBorders>
            <w:shd w:val="clear" w:color="auto" w:fill="auto"/>
            <w:vAlign w:val="center"/>
          </w:tcPr>
          <w:p w14:paraId="37B1872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09B6C0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Incentivos Derivados de la Colaboración Fiscal.</w:t>
            </w:r>
          </w:p>
        </w:tc>
      </w:tr>
      <w:tr w:rsidR="008A2720" w:rsidRPr="001B7C99" w14:paraId="58FF38F0" w14:textId="77777777" w:rsidTr="008B0B8C">
        <w:trPr>
          <w:trHeight w:val="340"/>
          <w:jc w:val="center"/>
        </w:trPr>
        <w:tc>
          <w:tcPr>
            <w:tcW w:w="261" w:type="pct"/>
            <w:tcBorders>
              <w:top w:val="nil"/>
              <w:left w:val="nil"/>
              <w:bottom w:val="nil"/>
              <w:right w:val="nil"/>
            </w:tcBorders>
            <w:shd w:val="clear" w:color="auto" w:fill="auto"/>
            <w:vAlign w:val="center"/>
          </w:tcPr>
          <w:p w14:paraId="0DE1AE0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5DE564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DA1A94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DE8ED4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8.4.1.1.</w:t>
            </w:r>
          </w:p>
        </w:tc>
        <w:tc>
          <w:tcPr>
            <w:tcW w:w="3141" w:type="pct"/>
            <w:tcBorders>
              <w:top w:val="nil"/>
              <w:left w:val="nil"/>
              <w:bottom w:val="nil"/>
              <w:right w:val="nil"/>
            </w:tcBorders>
            <w:shd w:val="clear" w:color="auto" w:fill="auto"/>
            <w:vAlign w:val="center"/>
          </w:tcPr>
          <w:p w14:paraId="0BE48642"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Multas Federales No Fiscales.</w:t>
            </w:r>
          </w:p>
        </w:tc>
      </w:tr>
      <w:tr w:rsidR="008A2720" w:rsidRPr="001B7C99" w14:paraId="7FE9B6DA" w14:textId="77777777" w:rsidTr="008B0B8C">
        <w:trPr>
          <w:trHeight w:val="340"/>
          <w:jc w:val="center"/>
        </w:trPr>
        <w:tc>
          <w:tcPr>
            <w:tcW w:w="261" w:type="pct"/>
            <w:tcBorders>
              <w:top w:val="nil"/>
              <w:left w:val="nil"/>
              <w:bottom w:val="nil"/>
              <w:right w:val="nil"/>
            </w:tcBorders>
            <w:shd w:val="clear" w:color="auto" w:fill="auto"/>
            <w:vAlign w:val="center"/>
          </w:tcPr>
          <w:p w14:paraId="52383A6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225A53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93FE50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3412FC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8.4.1.2.</w:t>
            </w:r>
          </w:p>
        </w:tc>
        <w:tc>
          <w:tcPr>
            <w:tcW w:w="3141" w:type="pct"/>
            <w:tcBorders>
              <w:top w:val="nil"/>
              <w:left w:val="nil"/>
              <w:bottom w:val="nil"/>
              <w:right w:val="nil"/>
            </w:tcBorders>
            <w:shd w:val="clear" w:color="auto" w:fill="auto"/>
            <w:vAlign w:val="center"/>
          </w:tcPr>
          <w:p w14:paraId="26D2CC0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Convenios de Tránsito Estatal con Municipios.</w:t>
            </w:r>
          </w:p>
        </w:tc>
      </w:tr>
      <w:tr w:rsidR="008A2720" w:rsidRPr="001B7C99" w14:paraId="0C13F6DD" w14:textId="77777777" w:rsidTr="008B0B8C">
        <w:trPr>
          <w:trHeight w:val="340"/>
          <w:jc w:val="center"/>
        </w:trPr>
        <w:tc>
          <w:tcPr>
            <w:tcW w:w="261" w:type="pct"/>
            <w:tcBorders>
              <w:top w:val="nil"/>
              <w:left w:val="nil"/>
              <w:bottom w:val="nil"/>
              <w:right w:val="nil"/>
            </w:tcBorders>
            <w:shd w:val="clear" w:color="auto" w:fill="auto"/>
            <w:vAlign w:val="center"/>
          </w:tcPr>
          <w:p w14:paraId="4418BDA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42FD42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w:t>
            </w:r>
          </w:p>
        </w:tc>
        <w:tc>
          <w:tcPr>
            <w:tcW w:w="545" w:type="pct"/>
            <w:tcBorders>
              <w:top w:val="nil"/>
              <w:left w:val="nil"/>
              <w:bottom w:val="nil"/>
              <w:right w:val="nil"/>
            </w:tcBorders>
            <w:shd w:val="clear" w:color="auto" w:fill="auto"/>
            <w:vAlign w:val="center"/>
          </w:tcPr>
          <w:p w14:paraId="39EBCAD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5D27E8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74D5073"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Fondos Distintos de Aportaciones.</w:t>
            </w:r>
          </w:p>
        </w:tc>
      </w:tr>
      <w:tr w:rsidR="008A2720" w:rsidRPr="001B7C99" w14:paraId="2C290480" w14:textId="77777777" w:rsidTr="008B0B8C">
        <w:trPr>
          <w:trHeight w:val="340"/>
          <w:jc w:val="center"/>
        </w:trPr>
        <w:tc>
          <w:tcPr>
            <w:tcW w:w="261" w:type="pct"/>
            <w:tcBorders>
              <w:top w:val="nil"/>
              <w:left w:val="nil"/>
              <w:bottom w:val="nil"/>
              <w:right w:val="nil"/>
            </w:tcBorders>
            <w:shd w:val="clear" w:color="auto" w:fill="auto"/>
            <w:vAlign w:val="center"/>
          </w:tcPr>
          <w:p w14:paraId="74F240C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CABA02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F2BE93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w:t>
            </w:r>
          </w:p>
        </w:tc>
        <w:tc>
          <w:tcPr>
            <w:tcW w:w="686" w:type="pct"/>
            <w:tcBorders>
              <w:top w:val="nil"/>
              <w:left w:val="nil"/>
              <w:bottom w:val="nil"/>
              <w:right w:val="nil"/>
            </w:tcBorders>
            <w:shd w:val="clear" w:color="auto" w:fill="auto"/>
            <w:vAlign w:val="center"/>
          </w:tcPr>
          <w:p w14:paraId="429F804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C0A248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Fondos Distintos de Aportaciones.</w:t>
            </w:r>
          </w:p>
        </w:tc>
      </w:tr>
      <w:tr w:rsidR="008A2720" w:rsidRPr="001B7C99" w14:paraId="31C130EB" w14:textId="77777777" w:rsidTr="008B0B8C">
        <w:trPr>
          <w:trHeight w:val="340"/>
          <w:jc w:val="center"/>
        </w:trPr>
        <w:tc>
          <w:tcPr>
            <w:tcW w:w="261" w:type="pct"/>
            <w:tcBorders>
              <w:top w:val="nil"/>
              <w:left w:val="nil"/>
              <w:bottom w:val="nil"/>
              <w:right w:val="nil"/>
            </w:tcBorders>
            <w:shd w:val="clear" w:color="auto" w:fill="auto"/>
            <w:vAlign w:val="center"/>
          </w:tcPr>
          <w:p w14:paraId="3C9E5CD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25D9D9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C73AE1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CEB0C2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w:t>
            </w:r>
          </w:p>
        </w:tc>
        <w:tc>
          <w:tcPr>
            <w:tcW w:w="3141" w:type="pct"/>
            <w:tcBorders>
              <w:top w:val="nil"/>
              <w:left w:val="nil"/>
              <w:bottom w:val="nil"/>
              <w:right w:val="nil"/>
            </w:tcBorders>
            <w:shd w:val="clear" w:color="auto" w:fill="auto"/>
            <w:vAlign w:val="center"/>
          </w:tcPr>
          <w:p w14:paraId="603D7BB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Hábitat.</w:t>
            </w:r>
          </w:p>
        </w:tc>
      </w:tr>
      <w:tr w:rsidR="008A2720" w:rsidRPr="001B7C99" w14:paraId="5BE827D3" w14:textId="77777777" w:rsidTr="008B0B8C">
        <w:trPr>
          <w:trHeight w:val="340"/>
          <w:jc w:val="center"/>
        </w:trPr>
        <w:tc>
          <w:tcPr>
            <w:tcW w:w="261" w:type="pct"/>
            <w:tcBorders>
              <w:top w:val="nil"/>
              <w:left w:val="nil"/>
              <w:bottom w:val="nil"/>
              <w:right w:val="nil"/>
            </w:tcBorders>
            <w:shd w:val="clear" w:color="auto" w:fill="auto"/>
            <w:vAlign w:val="center"/>
          </w:tcPr>
          <w:p w14:paraId="5B7E7BB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E5DEFB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4C2AC4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0B5712D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8.5.1.2.</w:t>
            </w:r>
          </w:p>
        </w:tc>
        <w:tc>
          <w:tcPr>
            <w:tcW w:w="3141" w:type="pct"/>
            <w:tcBorders>
              <w:top w:val="nil"/>
              <w:left w:val="nil"/>
              <w:bottom w:val="nil"/>
              <w:right w:val="nil"/>
            </w:tcBorders>
            <w:shd w:val="clear" w:color="auto" w:fill="auto"/>
            <w:vAlign w:val="center"/>
          </w:tcPr>
          <w:p w14:paraId="267B1BD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Excedentes Petroleros.</w:t>
            </w:r>
          </w:p>
        </w:tc>
      </w:tr>
      <w:tr w:rsidR="008A2720" w:rsidRPr="001B7C99" w14:paraId="17F10233" w14:textId="77777777" w:rsidTr="008B0B8C">
        <w:trPr>
          <w:trHeight w:val="340"/>
          <w:jc w:val="center"/>
        </w:trPr>
        <w:tc>
          <w:tcPr>
            <w:tcW w:w="261" w:type="pct"/>
            <w:tcBorders>
              <w:top w:val="nil"/>
              <w:left w:val="nil"/>
              <w:bottom w:val="nil"/>
              <w:right w:val="nil"/>
            </w:tcBorders>
            <w:shd w:val="clear" w:color="auto" w:fill="auto"/>
            <w:vAlign w:val="center"/>
          </w:tcPr>
          <w:p w14:paraId="744CBB3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EB8217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8E8103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9C30D3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8.5.1.3.</w:t>
            </w:r>
          </w:p>
        </w:tc>
        <w:tc>
          <w:tcPr>
            <w:tcW w:w="3141" w:type="pct"/>
            <w:tcBorders>
              <w:top w:val="nil"/>
              <w:left w:val="nil"/>
              <w:bottom w:val="nil"/>
              <w:right w:val="nil"/>
            </w:tcBorders>
            <w:shd w:val="clear" w:color="auto" w:fill="auto"/>
            <w:vAlign w:val="center"/>
          </w:tcPr>
          <w:p w14:paraId="0ADE946E"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Ramo 23.</w:t>
            </w:r>
          </w:p>
        </w:tc>
      </w:tr>
      <w:tr w:rsidR="008A2720" w:rsidRPr="001B7C99" w14:paraId="384DAC9D" w14:textId="77777777" w:rsidTr="008B0B8C">
        <w:trPr>
          <w:trHeight w:val="340"/>
          <w:jc w:val="center"/>
        </w:trPr>
        <w:tc>
          <w:tcPr>
            <w:tcW w:w="261" w:type="pct"/>
            <w:tcBorders>
              <w:top w:val="nil"/>
              <w:left w:val="nil"/>
              <w:bottom w:val="nil"/>
              <w:right w:val="nil"/>
            </w:tcBorders>
            <w:shd w:val="clear" w:color="auto" w:fill="auto"/>
            <w:vAlign w:val="center"/>
          </w:tcPr>
          <w:p w14:paraId="13EE27E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27CDC4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B1B34B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DC2D8D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8.5.1.4.</w:t>
            </w:r>
          </w:p>
        </w:tc>
        <w:tc>
          <w:tcPr>
            <w:tcW w:w="3141" w:type="pct"/>
            <w:tcBorders>
              <w:top w:val="nil"/>
              <w:left w:val="nil"/>
              <w:bottom w:val="nil"/>
              <w:right w:val="nil"/>
            </w:tcBorders>
            <w:shd w:val="clear" w:color="auto" w:fill="auto"/>
            <w:vAlign w:val="center"/>
          </w:tcPr>
          <w:p w14:paraId="1705104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FORTASEG.</w:t>
            </w:r>
          </w:p>
        </w:tc>
      </w:tr>
      <w:tr w:rsidR="008A2720" w:rsidRPr="001B7C99" w14:paraId="02853CA5" w14:textId="77777777" w:rsidTr="008B0B8C">
        <w:trPr>
          <w:trHeight w:val="340"/>
          <w:jc w:val="center"/>
        </w:trPr>
        <w:tc>
          <w:tcPr>
            <w:tcW w:w="261" w:type="pct"/>
            <w:tcBorders>
              <w:top w:val="nil"/>
              <w:left w:val="nil"/>
              <w:bottom w:val="nil"/>
              <w:right w:val="nil"/>
            </w:tcBorders>
            <w:shd w:val="clear" w:color="auto" w:fill="auto"/>
            <w:vAlign w:val="center"/>
          </w:tcPr>
          <w:p w14:paraId="16E3C77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B67340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1440C0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A8DF1F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8.5.1.5.</w:t>
            </w:r>
          </w:p>
        </w:tc>
        <w:tc>
          <w:tcPr>
            <w:tcW w:w="3141" w:type="pct"/>
            <w:tcBorders>
              <w:top w:val="nil"/>
              <w:left w:val="nil"/>
              <w:bottom w:val="nil"/>
              <w:right w:val="nil"/>
            </w:tcBorders>
            <w:shd w:val="clear" w:color="auto" w:fill="auto"/>
            <w:vAlign w:val="center"/>
          </w:tcPr>
          <w:p w14:paraId="2289260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Remanentes de Otros Recursos Federales.</w:t>
            </w:r>
          </w:p>
        </w:tc>
      </w:tr>
      <w:tr w:rsidR="008A2720" w:rsidRPr="001B7C99" w14:paraId="0E075BDA" w14:textId="77777777" w:rsidTr="008B0B8C">
        <w:trPr>
          <w:trHeight w:val="340"/>
          <w:jc w:val="center"/>
        </w:trPr>
        <w:tc>
          <w:tcPr>
            <w:tcW w:w="261" w:type="pct"/>
            <w:tcBorders>
              <w:top w:val="nil"/>
              <w:left w:val="nil"/>
              <w:bottom w:val="nil"/>
              <w:right w:val="nil"/>
            </w:tcBorders>
            <w:shd w:val="clear" w:color="auto" w:fill="auto"/>
            <w:vAlign w:val="center"/>
          </w:tcPr>
          <w:p w14:paraId="4C742A1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F7FB9F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20F213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979E99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8.5.1.6.</w:t>
            </w:r>
          </w:p>
        </w:tc>
        <w:tc>
          <w:tcPr>
            <w:tcW w:w="3141" w:type="pct"/>
            <w:tcBorders>
              <w:top w:val="nil"/>
              <w:left w:val="nil"/>
              <w:bottom w:val="nil"/>
              <w:right w:val="nil"/>
            </w:tcBorders>
            <w:shd w:val="clear" w:color="auto" w:fill="auto"/>
            <w:vAlign w:val="center"/>
          </w:tcPr>
          <w:p w14:paraId="7502F89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Otros Recursos Federales.</w:t>
            </w:r>
          </w:p>
        </w:tc>
      </w:tr>
      <w:tr w:rsidR="008A2720" w:rsidRPr="001B7C99" w14:paraId="194BCD7A" w14:textId="77777777" w:rsidTr="008B0B8C">
        <w:trPr>
          <w:trHeight w:val="340"/>
          <w:jc w:val="center"/>
        </w:trPr>
        <w:tc>
          <w:tcPr>
            <w:tcW w:w="261" w:type="pct"/>
            <w:tcBorders>
              <w:top w:val="nil"/>
              <w:left w:val="nil"/>
              <w:bottom w:val="nil"/>
              <w:right w:val="nil"/>
            </w:tcBorders>
            <w:shd w:val="clear" w:color="auto" w:fill="auto"/>
            <w:vAlign w:val="center"/>
          </w:tcPr>
          <w:p w14:paraId="4B5B671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C8E3C8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7B53E8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0F2D2E1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8.5.1.7.</w:t>
            </w:r>
          </w:p>
        </w:tc>
        <w:tc>
          <w:tcPr>
            <w:tcW w:w="3141" w:type="pct"/>
            <w:tcBorders>
              <w:top w:val="nil"/>
              <w:left w:val="nil"/>
              <w:bottom w:val="nil"/>
              <w:right w:val="nil"/>
            </w:tcBorders>
            <w:shd w:val="clear" w:color="auto" w:fill="auto"/>
            <w:vAlign w:val="center"/>
          </w:tcPr>
          <w:p w14:paraId="534F03A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de ahorro y subsidio para la vivienda, “Tu Casa” (FONHAPO).</w:t>
            </w:r>
          </w:p>
        </w:tc>
      </w:tr>
      <w:tr w:rsidR="008A2720" w:rsidRPr="001B7C99" w14:paraId="5368BD4A" w14:textId="77777777" w:rsidTr="008B0B8C">
        <w:trPr>
          <w:trHeight w:val="340"/>
          <w:jc w:val="center"/>
        </w:trPr>
        <w:tc>
          <w:tcPr>
            <w:tcW w:w="261" w:type="pct"/>
            <w:tcBorders>
              <w:top w:val="nil"/>
              <w:left w:val="nil"/>
              <w:bottom w:val="nil"/>
              <w:right w:val="nil"/>
            </w:tcBorders>
            <w:shd w:val="clear" w:color="auto" w:fill="auto"/>
            <w:vAlign w:val="center"/>
          </w:tcPr>
          <w:p w14:paraId="0C16707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3E4CF4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0BF0DF6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2B6B7D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8.5.1.8.</w:t>
            </w:r>
          </w:p>
        </w:tc>
        <w:tc>
          <w:tcPr>
            <w:tcW w:w="3141" w:type="pct"/>
            <w:tcBorders>
              <w:top w:val="nil"/>
              <w:left w:val="nil"/>
              <w:bottom w:val="nil"/>
              <w:right w:val="nil"/>
            </w:tcBorders>
            <w:shd w:val="clear" w:color="auto" w:fill="auto"/>
            <w:vAlign w:val="center"/>
          </w:tcPr>
          <w:p w14:paraId="26B6F1D8"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para el Desarrollo de Zonas Prioritarias.</w:t>
            </w:r>
          </w:p>
        </w:tc>
      </w:tr>
      <w:tr w:rsidR="008A2720" w:rsidRPr="001B7C99" w14:paraId="7C55CCD6" w14:textId="77777777" w:rsidTr="008B0B8C">
        <w:trPr>
          <w:trHeight w:val="340"/>
          <w:jc w:val="center"/>
        </w:trPr>
        <w:tc>
          <w:tcPr>
            <w:tcW w:w="261" w:type="pct"/>
            <w:tcBorders>
              <w:top w:val="nil"/>
              <w:left w:val="nil"/>
              <w:bottom w:val="nil"/>
              <w:right w:val="nil"/>
            </w:tcBorders>
            <w:shd w:val="clear" w:color="auto" w:fill="auto"/>
            <w:vAlign w:val="center"/>
          </w:tcPr>
          <w:p w14:paraId="7432A73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645889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496489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46BE87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8.5.1.9.</w:t>
            </w:r>
          </w:p>
        </w:tc>
        <w:tc>
          <w:tcPr>
            <w:tcW w:w="3141" w:type="pct"/>
            <w:tcBorders>
              <w:top w:val="nil"/>
              <w:left w:val="nil"/>
              <w:bottom w:val="nil"/>
              <w:right w:val="nil"/>
            </w:tcBorders>
            <w:shd w:val="clear" w:color="auto" w:fill="auto"/>
            <w:vAlign w:val="center"/>
          </w:tcPr>
          <w:p w14:paraId="4AC17FEF"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3 X 1 para Migrantes.</w:t>
            </w:r>
          </w:p>
        </w:tc>
      </w:tr>
      <w:tr w:rsidR="008A2720" w:rsidRPr="001B7C99" w14:paraId="53CDCFF3" w14:textId="77777777" w:rsidTr="008B0B8C">
        <w:trPr>
          <w:trHeight w:val="340"/>
          <w:jc w:val="center"/>
        </w:trPr>
        <w:tc>
          <w:tcPr>
            <w:tcW w:w="261" w:type="pct"/>
            <w:tcBorders>
              <w:top w:val="nil"/>
              <w:left w:val="nil"/>
              <w:bottom w:val="nil"/>
              <w:right w:val="nil"/>
            </w:tcBorders>
            <w:shd w:val="clear" w:color="auto" w:fill="auto"/>
            <w:vAlign w:val="center"/>
          </w:tcPr>
          <w:p w14:paraId="02A025D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4D8FCA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3607D9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7BDDC5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8.5.1.10.</w:t>
            </w:r>
          </w:p>
        </w:tc>
        <w:tc>
          <w:tcPr>
            <w:tcW w:w="3141" w:type="pct"/>
            <w:tcBorders>
              <w:top w:val="nil"/>
              <w:left w:val="nil"/>
              <w:bottom w:val="nil"/>
              <w:right w:val="nil"/>
            </w:tcBorders>
            <w:shd w:val="clear" w:color="auto" w:fill="auto"/>
            <w:vAlign w:val="center"/>
          </w:tcPr>
          <w:p w14:paraId="59BA1BEA"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de Empleo Temporal (PET).</w:t>
            </w:r>
          </w:p>
        </w:tc>
      </w:tr>
      <w:tr w:rsidR="008A2720" w:rsidRPr="001B7C99" w14:paraId="3ED7560B" w14:textId="77777777" w:rsidTr="008B0B8C">
        <w:trPr>
          <w:trHeight w:val="340"/>
          <w:jc w:val="center"/>
        </w:trPr>
        <w:tc>
          <w:tcPr>
            <w:tcW w:w="261" w:type="pct"/>
            <w:tcBorders>
              <w:top w:val="nil"/>
              <w:left w:val="nil"/>
              <w:bottom w:val="nil"/>
              <w:right w:val="nil"/>
            </w:tcBorders>
            <w:shd w:val="clear" w:color="auto" w:fill="auto"/>
            <w:vAlign w:val="center"/>
          </w:tcPr>
          <w:p w14:paraId="19AF855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D9BB2F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592ED0A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40785C9"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8.5.1.11.</w:t>
            </w:r>
          </w:p>
        </w:tc>
        <w:tc>
          <w:tcPr>
            <w:tcW w:w="3141" w:type="pct"/>
            <w:tcBorders>
              <w:top w:val="nil"/>
              <w:left w:val="nil"/>
              <w:bottom w:val="nil"/>
              <w:right w:val="nil"/>
            </w:tcBorders>
            <w:shd w:val="clear" w:color="auto" w:fill="auto"/>
            <w:vAlign w:val="center"/>
          </w:tcPr>
          <w:p w14:paraId="5FA4582B"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de Vivienda Rural.</w:t>
            </w:r>
          </w:p>
        </w:tc>
      </w:tr>
      <w:tr w:rsidR="008A2720" w:rsidRPr="001B7C99" w14:paraId="0610A514" w14:textId="77777777" w:rsidTr="008B0B8C">
        <w:trPr>
          <w:trHeight w:val="340"/>
          <w:jc w:val="center"/>
        </w:trPr>
        <w:tc>
          <w:tcPr>
            <w:tcW w:w="261" w:type="pct"/>
            <w:tcBorders>
              <w:top w:val="nil"/>
              <w:left w:val="nil"/>
              <w:bottom w:val="nil"/>
              <w:right w:val="nil"/>
            </w:tcBorders>
            <w:shd w:val="clear" w:color="auto" w:fill="auto"/>
            <w:vAlign w:val="center"/>
          </w:tcPr>
          <w:p w14:paraId="660CB77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0E7376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1456F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FC77F8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8.5.1.12.</w:t>
            </w:r>
          </w:p>
        </w:tc>
        <w:tc>
          <w:tcPr>
            <w:tcW w:w="3141" w:type="pct"/>
            <w:tcBorders>
              <w:top w:val="nil"/>
              <w:left w:val="nil"/>
              <w:bottom w:val="nil"/>
              <w:right w:val="nil"/>
            </w:tcBorders>
            <w:shd w:val="clear" w:color="auto" w:fill="auto"/>
            <w:vAlign w:val="center"/>
          </w:tcPr>
          <w:p w14:paraId="1374E20C"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de Opciones Productivas.</w:t>
            </w:r>
          </w:p>
        </w:tc>
      </w:tr>
      <w:tr w:rsidR="008A2720" w:rsidRPr="001B7C99" w14:paraId="2F535918" w14:textId="77777777" w:rsidTr="008B0B8C">
        <w:trPr>
          <w:trHeight w:val="340"/>
          <w:jc w:val="center"/>
        </w:trPr>
        <w:tc>
          <w:tcPr>
            <w:tcW w:w="261" w:type="pct"/>
            <w:tcBorders>
              <w:top w:val="nil"/>
              <w:left w:val="nil"/>
              <w:bottom w:val="nil"/>
              <w:right w:val="nil"/>
            </w:tcBorders>
            <w:shd w:val="clear" w:color="auto" w:fill="auto"/>
            <w:vAlign w:val="center"/>
          </w:tcPr>
          <w:p w14:paraId="4799A50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6C5C5F7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EC86B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9C531E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8.5.1.13.</w:t>
            </w:r>
          </w:p>
        </w:tc>
        <w:tc>
          <w:tcPr>
            <w:tcW w:w="3141" w:type="pct"/>
            <w:tcBorders>
              <w:top w:val="nil"/>
              <w:left w:val="nil"/>
              <w:bottom w:val="nil"/>
              <w:right w:val="nil"/>
            </w:tcBorders>
            <w:shd w:val="clear" w:color="auto" w:fill="auto"/>
            <w:vAlign w:val="center"/>
          </w:tcPr>
          <w:p w14:paraId="7D187BD3"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para el Rescate de Espacios Públicos.</w:t>
            </w:r>
          </w:p>
        </w:tc>
      </w:tr>
      <w:tr w:rsidR="008A2720" w:rsidRPr="001B7C99" w14:paraId="45D3D699" w14:textId="77777777" w:rsidTr="008B0B8C">
        <w:trPr>
          <w:trHeight w:val="340"/>
          <w:jc w:val="center"/>
        </w:trPr>
        <w:tc>
          <w:tcPr>
            <w:tcW w:w="261" w:type="pct"/>
            <w:tcBorders>
              <w:top w:val="nil"/>
              <w:left w:val="nil"/>
              <w:bottom w:val="nil"/>
              <w:right w:val="nil"/>
            </w:tcBorders>
            <w:shd w:val="clear" w:color="auto" w:fill="auto"/>
            <w:vAlign w:val="center"/>
          </w:tcPr>
          <w:p w14:paraId="2B8DC8E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7961484A"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41F412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5E147D1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8.5.1.14.</w:t>
            </w:r>
          </w:p>
        </w:tc>
        <w:tc>
          <w:tcPr>
            <w:tcW w:w="3141" w:type="pct"/>
            <w:tcBorders>
              <w:top w:val="nil"/>
              <w:left w:val="nil"/>
              <w:bottom w:val="nil"/>
              <w:right w:val="nil"/>
            </w:tcBorders>
            <w:shd w:val="clear" w:color="auto" w:fill="auto"/>
            <w:vAlign w:val="center"/>
          </w:tcPr>
          <w:p w14:paraId="5310C7F5"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Fideicomiso Fondo Nacional de Habitaciones Populares.</w:t>
            </w:r>
          </w:p>
        </w:tc>
      </w:tr>
      <w:tr w:rsidR="008A2720" w:rsidRPr="001B7C99" w14:paraId="52FAC5BB" w14:textId="77777777" w:rsidTr="008B0B8C">
        <w:trPr>
          <w:trHeight w:val="340"/>
          <w:jc w:val="center"/>
        </w:trPr>
        <w:tc>
          <w:tcPr>
            <w:tcW w:w="261" w:type="pct"/>
            <w:tcBorders>
              <w:top w:val="nil"/>
              <w:left w:val="nil"/>
              <w:bottom w:val="nil"/>
              <w:right w:val="nil"/>
            </w:tcBorders>
            <w:shd w:val="clear" w:color="auto" w:fill="auto"/>
            <w:vAlign w:val="center"/>
          </w:tcPr>
          <w:p w14:paraId="6ADC883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2961AD1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33B58B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6C6AE15"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8.5.1.15.</w:t>
            </w:r>
          </w:p>
        </w:tc>
        <w:tc>
          <w:tcPr>
            <w:tcW w:w="3141" w:type="pct"/>
            <w:tcBorders>
              <w:top w:val="nil"/>
              <w:left w:val="nil"/>
              <w:bottom w:val="nil"/>
              <w:right w:val="nil"/>
            </w:tcBorders>
            <w:shd w:val="clear" w:color="auto" w:fill="auto"/>
            <w:vAlign w:val="center"/>
          </w:tcPr>
          <w:p w14:paraId="7F113A6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CONADE.</w:t>
            </w:r>
          </w:p>
        </w:tc>
      </w:tr>
      <w:tr w:rsidR="008A2720" w:rsidRPr="001B7C99" w14:paraId="6A7CCD94" w14:textId="77777777" w:rsidTr="008B0B8C">
        <w:trPr>
          <w:trHeight w:val="340"/>
          <w:jc w:val="center"/>
        </w:trPr>
        <w:tc>
          <w:tcPr>
            <w:tcW w:w="261" w:type="pct"/>
            <w:tcBorders>
              <w:top w:val="nil"/>
              <w:left w:val="nil"/>
              <w:bottom w:val="nil"/>
              <w:right w:val="nil"/>
            </w:tcBorders>
            <w:shd w:val="clear" w:color="auto" w:fill="auto"/>
            <w:vAlign w:val="center"/>
          </w:tcPr>
          <w:p w14:paraId="79806CE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EDDB45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A5BC42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D8194AB"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8.5.1.16.</w:t>
            </w:r>
          </w:p>
        </w:tc>
        <w:tc>
          <w:tcPr>
            <w:tcW w:w="3141" w:type="pct"/>
            <w:tcBorders>
              <w:top w:val="nil"/>
              <w:left w:val="nil"/>
              <w:bottom w:val="nil"/>
              <w:right w:val="nil"/>
            </w:tcBorders>
            <w:shd w:val="clear" w:color="auto" w:fill="auto"/>
            <w:vAlign w:val="center"/>
          </w:tcPr>
          <w:p w14:paraId="0F311EF1"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para el Programa Calidad para el Deporte CONADE.</w:t>
            </w:r>
          </w:p>
        </w:tc>
      </w:tr>
      <w:tr w:rsidR="008A2720" w:rsidRPr="001B7C99" w14:paraId="48BF866C" w14:textId="77777777" w:rsidTr="008B0B8C">
        <w:trPr>
          <w:trHeight w:val="340"/>
          <w:jc w:val="center"/>
        </w:trPr>
        <w:tc>
          <w:tcPr>
            <w:tcW w:w="261" w:type="pct"/>
            <w:tcBorders>
              <w:top w:val="nil"/>
              <w:left w:val="nil"/>
              <w:bottom w:val="nil"/>
              <w:right w:val="nil"/>
            </w:tcBorders>
            <w:shd w:val="clear" w:color="auto" w:fill="auto"/>
            <w:vAlign w:val="center"/>
          </w:tcPr>
          <w:p w14:paraId="50E7924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EE3ED7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691993C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1546C67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8.5.1.17.</w:t>
            </w:r>
          </w:p>
        </w:tc>
        <w:tc>
          <w:tcPr>
            <w:tcW w:w="3141" w:type="pct"/>
            <w:tcBorders>
              <w:top w:val="nil"/>
              <w:left w:val="nil"/>
              <w:bottom w:val="nil"/>
              <w:right w:val="nil"/>
            </w:tcBorders>
            <w:shd w:val="clear" w:color="auto" w:fill="auto"/>
            <w:vAlign w:val="center"/>
          </w:tcPr>
          <w:p w14:paraId="57393553"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Cultura Física CONADE.</w:t>
            </w:r>
          </w:p>
        </w:tc>
      </w:tr>
      <w:tr w:rsidR="008A2720" w:rsidRPr="001B7C99" w14:paraId="317A31A1" w14:textId="77777777" w:rsidTr="008B0B8C">
        <w:trPr>
          <w:trHeight w:val="340"/>
          <w:jc w:val="center"/>
        </w:trPr>
        <w:tc>
          <w:tcPr>
            <w:tcW w:w="261" w:type="pct"/>
            <w:tcBorders>
              <w:top w:val="nil"/>
              <w:left w:val="nil"/>
              <w:bottom w:val="nil"/>
              <w:right w:val="nil"/>
            </w:tcBorders>
            <w:shd w:val="clear" w:color="auto" w:fill="auto"/>
            <w:vAlign w:val="center"/>
          </w:tcPr>
          <w:p w14:paraId="7694ABD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090F8F9"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14AC463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300DA88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8.5.1.18.</w:t>
            </w:r>
          </w:p>
        </w:tc>
        <w:tc>
          <w:tcPr>
            <w:tcW w:w="3141" w:type="pct"/>
            <w:tcBorders>
              <w:top w:val="nil"/>
              <w:left w:val="nil"/>
              <w:bottom w:val="nil"/>
              <w:right w:val="nil"/>
            </w:tcBorders>
            <w:shd w:val="clear" w:color="auto" w:fill="auto"/>
            <w:vAlign w:val="center"/>
          </w:tcPr>
          <w:p w14:paraId="170838DD"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 CONACULTA.</w:t>
            </w:r>
          </w:p>
        </w:tc>
      </w:tr>
      <w:tr w:rsidR="008A2720" w:rsidRPr="001B7C99" w14:paraId="54815C81" w14:textId="77777777" w:rsidTr="008B0B8C">
        <w:trPr>
          <w:trHeight w:val="340"/>
          <w:jc w:val="center"/>
        </w:trPr>
        <w:tc>
          <w:tcPr>
            <w:tcW w:w="261" w:type="pct"/>
            <w:tcBorders>
              <w:top w:val="nil"/>
              <w:left w:val="nil"/>
              <w:bottom w:val="nil"/>
              <w:right w:val="nil"/>
            </w:tcBorders>
            <w:shd w:val="clear" w:color="auto" w:fill="auto"/>
            <w:vAlign w:val="center"/>
          </w:tcPr>
          <w:p w14:paraId="37CEC1E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11F2BC8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83649B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5B631A4"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8.5.1.19.</w:t>
            </w:r>
          </w:p>
        </w:tc>
        <w:tc>
          <w:tcPr>
            <w:tcW w:w="3141" w:type="pct"/>
            <w:tcBorders>
              <w:top w:val="nil"/>
              <w:left w:val="nil"/>
              <w:bottom w:val="nil"/>
              <w:right w:val="nil"/>
            </w:tcBorders>
            <w:shd w:val="clear" w:color="auto" w:fill="auto"/>
            <w:vAlign w:val="center"/>
          </w:tcPr>
          <w:p w14:paraId="799B43B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del Programa de Devolución de Derechos PRODER.</w:t>
            </w:r>
          </w:p>
        </w:tc>
      </w:tr>
      <w:tr w:rsidR="008A2720" w:rsidRPr="001B7C99" w14:paraId="3E0B21C4" w14:textId="77777777" w:rsidTr="008B0B8C">
        <w:trPr>
          <w:trHeight w:val="340"/>
          <w:jc w:val="center"/>
        </w:trPr>
        <w:tc>
          <w:tcPr>
            <w:tcW w:w="261" w:type="pct"/>
            <w:tcBorders>
              <w:top w:val="nil"/>
              <w:left w:val="nil"/>
              <w:bottom w:val="nil"/>
              <w:right w:val="nil"/>
            </w:tcBorders>
            <w:shd w:val="clear" w:color="auto" w:fill="auto"/>
            <w:vAlign w:val="center"/>
          </w:tcPr>
          <w:p w14:paraId="01C6B47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3F06909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79E5329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8D2BDDE"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8.5.1.20.</w:t>
            </w:r>
          </w:p>
        </w:tc>
        <w:tc>
          <w:tcPr>
            <w:tcW w:w="3141" w:type="pct"/>
            <w:tcBorders>
              <w:top w:val="nil"/>
              <w:left w:val="nil"/>
              <w:bottom w:val="nil"/>
              <w:right w:val="nil"/>
            </w:tcBorders>
            <w:shd w:val="clear" w:color="auto" w:fill="auto"/>
            <w:vAlign w:val="center"/>
          </w:tcPr>
          <w:p w14:paraId="77CAE6F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para Agua Potable, Alcantarillado y Saneamiento en Zonas Urbanas APAZU.</w:t>
            </w:r>
          </w:p>
        </w:tc>
      </w:tr>
      <w:tr w:rsidR="008A2720" w:rsidRPr="001B7C99" w14:paraId="3B26572D" w14:textId="77777777" w:rsidTr="008B0B8C">
        <w:trPr>
          <w:trHeight w:val="340"/>
          <w:jc w:val="center"/>
        </w:trPr>
        <w:tc>
          <w:tcPr>
            <w:tcW w:w="261" w:type="pct"/>
            <w:tcBorders>
              <w:top w:val="nil"/>
              <w:left w:val="nil"/>
              <w:bottom w:val="nil"/>
              <w:right w:val="nil"/>
            </w:tcBorders>
            <w:shd w:val="clear" w:color="auto" w:fill="auto"/>
            <w:vAlign w:val="center"/>
          </w:tcPr>
          <w:p w14:paraId="4C1B313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A3D1DF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25B2A183"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0EAD4D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8.5.1.21.</w:t>
            </w:r>
          </w:p>
        </w:tc>
        <w:tc>
          <w:tcPr>
            <w:tcW w:w="3141" w:type="pct"/>
            <w:tcBorders>
              <w:top w:val="nil"/>
              <w:left w:val="nil"/>
              <w:bottom w:val="nil"/>
              <w:right w:val="nil"/>
            </w:tcBorders>
            <w:shd w:val="clear" w:color="auto" w:fill="auto"/>
            <w:vAlign w:val="center"/>
          </w:tcPr>
          <w:p w14:paraId="5BF40310"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 Instituto Nacional para el Desarrollo de Capacidades del Sector Rural INCA RURAL / Sistema Nacional de Capacitación y Asistencia Técnica Rural Integral SINACATRI.</w:t>
            </w:r>
          </w:p>
        </w:tc>
      </w:tr>
      <w:tr w:rsidR="008A2720" w:rsidRPr="001B7C99" w14:paraId="67318900" w14:textId="77777777" w:rsidTr="008B0B8C">
        <w:trPr>
          <w:trHeight w:val="340"/>
          <w:jc w:val="center"/>
        </w:trPr>
        <w:tc>
          <w:tcPr>
            <w:tcW w:w="261" w:type="pct"/>
            <w:tcBorders>
              <w:top w:val="nil"/>
              <w:left w:val="nil"/>
              <w:bottom w:val="nil"/>
              <w:right w:val="nil"/>
            </w:tcBorders>
            <w:shd w:val="clear" w:color="auto" w:fill="auto"/>
            <w:vAlign w:val="center"/>
          </w:tcPr>
          <w:p w14:paraId="48EB356F"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026DC63C"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485A9648"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tcPr>
          <w:p w14:paraId="5644219F"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8.5.1.22.</w:t>
            </w:r>
          </w:p>
        </w:tc>
        <w:tc>
          <w:tcPr>
            <w:tcW w:w="3141" w:type="pct"/>
            <w:tcBorders>
              <w:top w:val="nil"/>
              <w:left w:val="nil"/>
              <w:bottom w:val="nil"/>
              <w:right w:val="nil"/>
            </w:tcBorders>
            <w:shd w:val="clear" w:color="auto" w:fill="auto"/>
            <w:vAlign w:val="center"/>
          </w:tcPr>
          <w:p w14:paraId="12BFE7EF" w14:textId="09633F58"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Recursos de la Comisión Nacional para el Desarrollo de los Pueblos Indígenas CDI.</w:t>
            </w:r>
          </w:p>
        </w:tc>
      </w:tr>
      <w:tr w:rsidR="008A2720" w:rsidRPr="001B7C99" w14:paraId="01E3EBD3" w14:textId="77777777" w:rsidTr="008B0B8C">
        <w:trPr>
          <w:trHeight w:val="340"/>
          <w:jc w:val="center"/>
        </w:trPr>
        <w:tc>
          <w:tcPr>
            <w:tcW w:w="261" w:type="pct"/>
            <w:tcBorders>
              <w:top w:val="nil"/>
              <w:left w:val="nil"/>
              <w:bottom w:val="nil"/>
              <w:right w:val="nil"/>
            </w:tcBorders>
            <w:shd w:val="clear" w:color="auto" w:fill="auto"/>
            <w:vAlign w:val="center"/>
          </w:tcPr>
          <w:p w14:paraId="7261A24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lastRenderedPageBreak/>
              <w:t>9.</w:t>
            </w:r>
          </w:p>
        </w:tc>
        <w:tc>
          <w:tcPr>
            <w:tcW w:w="367" w:type="pct"/>
            <w:tcBorders>
              <w:top w:val="nil"/>
              <w:left w:val="nil"/>
              <w:bottom w:val="nil"/>
              <w:right w:val="nil"/>
            </w:tcBorders>
            <w:shd w:val="clear" w:color="auto" w:fill="auto"/>
            <w:vAlign w:val="center"/>
          </w:tcPr>
          <w:p w14:paraId="269BA9D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CCF05A7"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6D18B72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8363032" w14:textId="77777777" w:rsidR="00AD2436" w:rsidRPr="001B7C99" w:rsidRDefault="00AD2436" w:rsidP="001B7C99">
            <w:pPr>
              <w:spacing w:line="240" w:lineRule="auto"/>
              <w:jc w:val="both"/>
              <w:rPr>
                <w:rFonts w:ascii="Arial" w:eastAsia="Helvetica Neue" w:hAnsi="Arial" w:cs="Arial"/>
                <w:b/>
                <w:sz w:val="24"/>
                <w:szCs w:val="24"/>
                <w:lang w:val="es-ES_tradnl"/>
              </w:rPr>
            </w:pPr>
            <w:r w:rsidRPr="001B7C99">
              <w:rPr>
                <w:rFonts w:ascii="Arial" w:eastAsia="Helvetica Neue" w:hAnsi="Arial" w:cs="Arial"/>
                <w:b/>
                <w:sz w:val="24"/>
                <w:szCs w:val="24"/>
                <w:lang w:val="es-ES_tradnl"/>
              </w:rPr>
              <w:t>TRANSFERENCIAS, ASIGNACIONES, SUBSIDIOS Y SUBVENCIONES, Y PENSIONES Y JUBILACIONES:</w:t>
            </w:r>
          </w:p>
        </w:tc>
      </w:tr>
      <w:tr w:rsidR="008A2720" w:rsidRPr="001B7C99" w14:paraId="675A586C" w14:textId="77777777" w:rsidTr="008B0B8C">
        <w:trPr>
          <w:trHeight w:val="340"/>
          <w:jc w:val="center"/>
        </w:trPr>
        <w:tc>
          <w:tcPr>
            <w:tcW w:w="261" w:type="pct"/>
            <w:tcBorders>
              <w:top w:val="nil"/>
              <w:left w:val="nil"/>
              <w:bottom w:val="nil"/>
              <w:right w:val="nil"/>
            </w:tcBorders>
            <w:shd w:val="clear" w:color="auto" w:fill="auto"/>
            <w:vAlign w:val="center"/>
          </w:tcPr>
          <w:p w14:paraId="1FDAA238" w14:textId="77777777" w:rsidR="00AD2436" w:rsidRPr="001B7C99" w:rsidRDefault="00AD2436" w:rsidP="001B7C99">
            <w:pPr>
              <w:spacing w:line="240" w:lineRule="auto"/>
              <w:jc w:val="center"/>
              <w:rPr>
                <w:rFonts w:ascii="Arial" w:eastAsia="Helvetica Neue" w:hAnsi="Arial" w:cs="Arial"/>
                <w:b/>
                <w:sz w:val="24"/>
                <w:szCs w:val="24"/>
                <w:u w:val="single"/>
                <w:lang w:val="es-ES_tradnl"/>
              </w:rPr>
            </w:pPr>
          </w:p>
        </w:tc>
        <w:tc>
          <w:tcPr>
            <w:tcW w:w="367" w:type="pct"/>
            <w:tcBorders>
              <w:top w:val="nil"/>
              <w:left w:val="nil"/>
              <w:bottom w:val="nil"/>
              <w:right w:val="nil"/>
            </w:tcBorders>
            <w:shd w:val="clear" w:color="auto" w:fill="auto"/>
            <w:vAlign w:val="center"/>
          </w:tcPr>
          <w:p w14:paraId="218E0A67"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9.1.</w:t>
            </w:r>
          </w:p>
        </w:tc>
        <w:tc>
          <w:tcPr>
            <w:tcW w:w="545" w:type="pct"/>
            <w:tcBorders>
              <w:top w:val="nil"/>
              <w:left w:val="nil"/>
              <w:bottom w:val="nil"/>
              <w:right w:val="nil"/>
            </w:tcBorders>
            <w:shd w:val="clear" w:color="auto" w:fill="auto"/>
            <w:vAlign w:val="center"/>
          </w:tcPr>
          <w:p w14:paraId="6131C38B"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D27993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032CC3A6"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Transferencias y Asignaciones.</w:t>
            </w:r>
          </w:p>
        </w:tc>
      </w:tr>
      <w:tr w:rsidR="008A2720" w:rsidRPr="001B7C99" w14:paraId="3C585638" w14:textId="77777777" w:rsidTr="008B0B8C">
        <w:trPr>
          <w:trHeight w:val="340"/>
          <w:jc w:val="center"/>
        </w:trPr>
        <w:tc>
          <w:tcPr>
            <w:tcW w:w="261" w:type="pct"/>
            <w:tcBorders>
              <w:top w:val="nil"/>
              <w:left w:val="nil"/>
              <w:bottom w:val="nil"/>
              <w:right w:val="nil"/>
            </w:tcBorders>
            <w:shd w:val="clear" w:color="auto" w:fill="auto"/>
            <w:vAlign w:val="center"/>
          </w:tcPr>
          <w:p w14:paraId="0FFF0C05"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467CCBB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9.3.</w:t>
            </w:r>
          </w:p>
        </w:tc>
        <w:tc>
          <w:tcPr>
            <w:tcW w:w="545" w:type="pct"/>
            <w:tcBorders>
              <w:top w:val="nil"/>
              <w:left w:val="nil"/>
              <w:bottom w:val="nil"/>
              <w:right w:val="nil"/>
            </w:tcBorders>
            <w:shd w:val="clear" w:color="auto" w:fill="auto"/>
            <w:vAlign w:val="center"/>
          </w:tcPr>
          <w:p w14:paraId="3C9F482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59ED30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911D65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Subsidios y Subvenciones.</w:t>
            </w:r>
          </w:p>
        </w:tc>
      </w:tr>
      <w:tr w:rsidR="008A2720" w:rsidRPr="001B7C99" w14:paraId="5EE61435" w14:textId="77777777" w:rsidTr="008B0B8C">
        <w:trPr>
          <w:trHeight w:val="340"/>
          <w:jc w:val="center"/>
        </w:trPr>
        <w:tc>
          <w:tcPr>
            <w:tcW w:w="261" w:type="pct"/>
            <w:tcBorders>
              <w:top w:val="nil"/>
              <w:left w:val="nil"/>
              <w:bottom w:val="nil"/>
              <w:right w:val="nil"/>
            </w:tcBorders>
            <w:shd w:val="clear" w:color="auto" w:fill="auto"/>
            <w:vAlign w:val="center"/>
          </w:tcPr>
          <w:p w14:paraId="23F0660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vAlign w:val="center"/>
          </w:tcPr>
          <w:p w14:paraId="58860F0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9.5.</w:t>
            </w:r>
          </w:p>
        </w:tc>
        <w:tc>
          <w:tcPr>
            <w:tcW w:w="545" w:type="pct"/>
            <w:tcBorders>
              <w:top w:val="nil"/>
              <w:left w:val="nil"/>
              <w:bottom w:val="nil"/>
              <w:right w:val="nil"/>
            </w:tcBorders>
            <w:shd w:val="clear" w:color="auto" w:fill="auto"/>
            <w:vAlign w:val="center"/>
          </w:tcPr>
          <w:p w14:paraId="29FB512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2964A48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150794D9"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Pensiones y Jubilaciones.</w:t>
            </w:r>
          </w:p>
        </w:tc>
      </w:tr>
      <w:tr w:rsidR="008A2720" w:rsidRPr="001B7C99" w14:paraId="72B59B39" w14:textId="77777777" w:rsidTr="008B0B8C">
        <w:trPr>
          <w:trHeight w:val="340"/>
          <w:jc w:val="center"/>
        </w:trPr>
        <w:tc>
          <w:tcPr>
            <w:tcW w:w="261" w:type="pct"/>
            <w:tcBorders>
              <w:top w:val="nil"/>
              <w:left w:val="nil"/>
              <w:bottom w:val="nil"/>
              <w:right w:val="nil"/>
            </w:tcBorders>
            <w:shd w:val="clear" w:color="auto" w:fill="auto"/>
            <w:vAlign w:val="center"/>
          </w:tcPr>
          <w:p w14:paraId="3BA22B1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67" w:type="pct"/>
            <w:tcBorders>
              <w:top w:val="nil"/>
              <w:left w:val="nil"/>
              <w:bottom w:val="nil"/>
              <w:right w:val="nil"/>
            </w:tcBorders>
            <w:shd w:val="clear" w:color="auto" w:fill="auto"/>
          </w:tcPr>
          <w:p w14:paraId="575CED06"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eastAsia="Helvetica Neue" w:hAnsi="Arial" w:cs="Arial"/>
                <w:b/>
                <w:sz w:val="24"/>
                <w:szCs w:val="24"/>
                <w:lang w:val="es-ES_tradnl"/>
              </w:rPr>
              <w:t>9.7.</w:t>
            </w:r>
          </w:p>
        </w:tc>
        <w:tc>
          <w:tcPr>
            <w:tcW w:w="545" w:type="pct"/>
            <w:tcBorders>
              <w:top w:val="nil"/>
              <w:left w:val="nil"/>
              <w:bottom w:val="nil"/>
              <w:right w:val="nil"/>
            </w:tcBorders>
            <w:shd w:val="clear" w:color="auto" w:fill="auto"/>
            <w:vAlign w:val="center"/>
          </w:tcPr>
          <w:p w14:paraId="22FDD1D4"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E6772E6"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52F4D4F" w14:textId="692346E2"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eastAsia="Helvetica Neue" w:hAnsi="Arial" w:cs="Arial"/>
                <w:sz w:val="24"/>
                <w:szCs w:val="24"/>
                <w:lang w:val="es-ES_tradnl"/>
              </w:rPr>
              <w:t>Transferencias del Fondo Mexicano del Petróleo para la Estabilización y el Desarrollo.</w:t>
            </w:r>
          </w:p>
        </w:tc>
      </w:tr>
      <w:tr w:rsidR="008A2720" w:rsidRPr="001B7C99" w14:paraId="14B50460" w14:textId="77777777" w:rsidTr="008B0B8C">
        <w:trPr>
          <w:trHeight w:val="340"/>
          <w:jc w:val="center"/>
        </w:trPr>
        <w:tc>
          <w:tcPr>
            <w:tcW w:w="261" w:type="pct"/>
            <w:tcBorders>
              <w:top w:val="nil"/>
              <w:left w:val="nil"/>
              <w:bottom w:val="nil"/>
              <w:right w:val="nil"/>
            </w:tcBorders>
            <w:shd w:val="clear" w:color="auto" w:fill="auto"/>
            <w:vAlign w:val="center"/>
          </w:tcPr>
          <w:p w14:paraId="3C10DD82"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0.</w:t>
            </w:r>
          </w:p>
        </w:tc>
        <w:tc>
          <w:tcPr>
            <w:tcW w:w="367" w:type="pct"/>
            <w:tcBorders>
              <w:top w:val="nil"/>
              <w:left w:val="nil"/>
              <w:bottom w:val="nil"/>
              <w:right w:val="nil"/>
            </w:tcBorders>
            <w:shd w:val="clear" w:color="auto" w:fill="auto"/>
            <w:vAlign w:val="center"/>
          </w:tcPr>
          <w:p w14:paraId="6E0E8B2E"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545" w:type="pct"/>
            <w:tcBorders>
              <w:top w:val="nil"/>
              <w:left w:val="nil"/>
              <w:bottom w:val="nil"/>
              <w:right w:val="nil"/>
            </w:tcBorders>
            <w:shd w:val="clear" w:color="auto" w:fill="auto"/>
            <w:vAlign w:val="center"/>
          </w:tcPr>
          <w:p w14:paraId="3EFE6470"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405FF8E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3CDD6694" w14:textId="77777777" w:rsidR="00AD2436" w:rsidRPr="001B7C99" w:rsidRDefault="00AD2436" w:rsidP="001B7C99">
            <w:pPr>
              <w:spacing w:line="240" w:lineRule="auto"/>
              <w:jc w:val="both"/>
              <w:rPr>
                <w:rFonts w:ascii="Arial" w:eastAsia="Helvetica Neue" w:hAnsi="Arial" w:cs="Arial"/>
                <w:sz w:val="24"/>
                <w:szCs w:val="24"/>
                <w:lang w:val="es-ES_tradnl"/>
              </w:rPr>
            </w:pPr>
            <w:r w:rsidRPr="001B7C99">
              <w:rPr>
                <w:rFonts w:ascii="Arial" w:hAnsi="Arial" w:cs="Arial"/>
                <w:b/>
                <w:bCs/>
                <w:sz w:val="24"/>
                <w:szCs w:val="24"/>
                <w:lang w:eastAsia="es-MX"/>
              </w:rPr>
              <w:t>INGRESOS DERIVADOS DE FINANCIAMIENTOS:</w:t>
            </w:r>
          </w:p>
        </w:tc>
      </w:tr>
      <w:tr w:rsidR="008A2720" w:rsidRPr="001B7C99" w14:paraId="7F3EC122" w14:textId="77777777" w:rsidTr="008B0B8C">
        <w:trPr>
          <w:trHeight w:val="340"/>
          <w:jc w:val="center"/>
        </w:trPr>
        <w:tc>
          <w:tcPr>
            <w:tcW w:w="261" w:type="pct"/>
            <w:tcBorders>
              <w:top w:val="nil"/>
              <w:left w:val="nil"/>
              <w:bottom w:val="nil"/>
              <w:right w:val="nil"/>
            </w:tcBorders>
            <w:shd w:val="clear" w:color="auto" w:fill="auto"/>
            <w:vAlign w:val="center"/>
          </w:tcPr>
          <w:p w14:paraId="7F758AB9"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5B57CFB8"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0.3.</w:t>
            </w:r>
          </w:p>
        </w:tc>
        <w:tc>
          <w:tcPr>
            <w:tcW w:w="545" w:type="pct"/>
            <w:tcBorders>
              <w:top w:val="nil"/>
              <w:left w:val="nil"/>
              <w:bottom w:val="nil"/>
              <w:right w:val="nil"/>
            </w:tcBorders>
            <w:shd w:val="clear" w:color="auto" w:fill="auto"/>
            <w:vAlign w:val="center"/>
          </w:tcPr>
          <w:p w14:paraId="52C8B111"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686" w:type="pct"/>
            <w:tcBorders>
              <w:top w:val="nil"/>
              <w:left w:val="nil"/>
              <w:bottom w:val="nil"/>
              <w:right w:val="nil"/>
            </w:tcBorders>
            <w:shd w:val="clear" w:color="auto" w:fill="auto"/>
            <w:vAlign w:val="center"/>
          </w:tcPr>
          <w:p w14:paraId="783DB03D"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719F16E8" w14:textId="77777777" w:rsidR="00AD2436" w:rsidRPr="001B7C99" w:rsidRDefault="00AD2436" w:rsidP="001B7C99">
            <w:pPr>
              <w:spacing w:line="240" w:lineRule="auto"/>
              <w:jc w:val="both"/>
              <w:rPr>
                <w:rFonts w:ascii="Arial" w:hAnsi="Arial" w:cs="Arial"/>
                <w:bCs/>
                <w:sz w:val="24"/>
                <w:szCs w:val="24"/>
                <w:lang w:eastAsia="es-MX"/>
              </w:rPr>
            </w:pPr>
            <w:r w:rsidRPr="001B7C99">
              <w:rPr>
                <w:rFonts w:ascii="Arial" w:hAnsi="Arial" w:cs="Arial"/>
                <w:sz w:val="24"/>
                <w:szCs w:val="24"/>
                <w:lang w:eastAsia="es-MX"/>
              </w:rPr>
              <w:t>Financiamiento Interno.</w:t>
            </w:r>
          </w:p>
        </w:tc>
      </w:tr>
      <w:tr w:rsidR="008A2720" w:rsidRPr="001B7C99" w14:paraId="18F65DDA" w14:textId="77777777" w:rsidTr="008B0B8C">
        <w:trPr>
          <w:trHeight w:val="340"/>
          <w:jc w:val="center"/>
        </w:trPr>
        <w:tc>
          <w:tcPr>
            <w:tcW w:w="261" w:type="pct"/>
            <w:tcBorders>
              <w:top w:val="nil"/>
              <w:left w:val="nil"/>
              <w:bottom w:val="nil"/>
              <w:right w:val="nil"/>
            </w:tcBorders>
            <w:shd w:val="clear" w:color="auto" w:fill="auto"/>
            <w:vAlign w:val="center"/>
          </w:tcPr>
          <w:p w14:paraId="25842320"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59443A25"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tcPr>
          <w:p w14:paraId="29778E23"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0.3.1.</w:t>
            </w:r>
          </w:p>
        </w:tc>
        <w:tc>
          <w:tcPr>
            <w:tcW w:w="686" w:type="pct"/>
            <w:tcBorders>
              <w:top w:val="nil"/>
              <w:left w:val="nil"/>
              <w:bottom w:val="nil"/>
              <w:right w:val="nil"/>
            </w:tcBorders>
            <w:shd w:val="clear" w:color="auto" w:fill="auto"/>
            <w:vAlign w:val="center"/>
          </w:tcPr>
          <w:p w14:paraId="6A948F62" w14:textId="77777777" w:rsidR="00AD2436" w:rsidRPr="001B7C99" w:rsidRDefault="00AD2436" w:rsidP="001B7C99">
            <w:pPr>
              <w:spacing w:line="240" w:lineRule="auto"/>
              <w:jc w:val="center"/>
              <w:rPr>
                <w:rFonts w:ascii="Arial" w:eastAsia="Helvetica Neue" w:hAnsi="Arial" w:cs="Arial"/>
                <w:b/>
                <w:sz w:val="24"/>
                <w:szCs w:val="24"/>
                <w:lang w:val="es-ES_tradnl"/>
              </w:rPr>
            </w:pPr>
          </w:p>
        </w:tc>
        <w:tc>
          <w:tcPr>
            <w:tcW w:w="3141" w:type="pct"/>
            <w:tcBorders>
              <w:top w:val="nil"/>
              <w:left w:val="nil"/>
              <w:bottom w:val="nil"/>
              <w:right w:val="nil"/>
            </w:tcBorders>
            <w:shd w:val="clear" w:color="auto" w:fill="auto"/>
            <w:vAlign w:val="center"/>
          </w:tcPr>
          <w:p w14:paraId="604D850E" w14:textId="77777777" w:rsidR="00AD2436" w:rsidRPr="001B7C99" w:rsidRDefault="00AD2436" w:rsidP="001B7C99">
            <w:pPr>
              <w:spacing w:line="240" w:lineRule="auto"/>
              <w:jc w:val="both"/>
              <w:rPr>
                <w:rFonts w:ascii="Arial" w:hAnsi="Arial" w:cs="Arial"/>
                <w:b/>
                <w:sz w:val="24"/>
                <w:szCs w:val="24"/>
                <w:lang w:eastAsia="es-MX"/>
              </w:rPr>
            </w:pPr>
            <w:r w:rsidRPr="001B7C99">
              <w:rPr>
                <w:rFonts w:ascii="Arial" w:hAnsi="Arial" w:cs="Arial"/>
                <w:sz w:val="24"/>
                <w:szCs w:val="24"/>
                <w:lang w:eastAsia="es-MX"/>
              </w:rPr>
              <w:t>Pasivos que se generen como Resultado de Erogaciones que se Devenguen en el Ejercicio Fiscal pero que queden Pendiente de Liquidar al Cierre del mismo.</w:t>
            </w:r>
          </w:p>
        </w:tc>
      </w:tr>
      <w:tr w:rsidR="008A2720" w:rsidRPr="001B7C99" w14:paraId="333CEFD5" w14:textId="77777777" w:rsidTr="008B0B8C">
        <w:trPr>
          <w:trHeight w:val="340"/>
          <w:jc w:val="center"/>
        </w:trPr>
        <w:tc>
          <w:tcPr>
            <w:tcW w:w="261" w:type="pct"/>
            <w:tcBorders>
              <w:top w:val="nil"/>
              <w:left w:val="nil"/>
              <w:bottom w:val="nil"/>
              <w:right w:val="nil"/>
            </w:tcBorders>
            <w:shd w:val="clear" w:color="auto" w:fill="auto"/>
            <w:vAlign w:val="center"/>
          </w:tcPr>
          <w:p w14:paraId="3E7B4006"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1953F921"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45891D63" w14:textId="77777777" w:rsidR="00AD2436" w:rsidRPr="001B7C99" w:rsidRDefault="00AD2436" w:rsidP="001B7C99">
            <w:pPr>
              <w:spacing w:line="240" w:lineRule="auto"/>
              <w:jc w:val="center"/>
              <w:rPr>
                <w:rFonts w:ascii="Arial" w:hAnsi="Arial" w:cs="Arial"/>
                <w:b/>
                <w:bCs/>
                <w:sz w:val="24"/>
                <w:szCs w:val="24"/>
                <w:lang w:eastAsia="es-MX"/>
              </w:rPr>
            </w:pPr>
          </w:p>
        </w:tc>
        <w:tc>
          <w:tcPr>
            <w:tcW w:w="686" w:type="pct"/>
            <w:tcBorders>
              <w:top w:val="nil"/>
              <w:left w:val="nil"/>
              <w:bottom w:val="nil"/>
              <w:right w:val="nil"/>
            </w:tcBorders>
            <w:shd w:val="clear" w:color="auto" w:fill="auto"/>
            <w:vAlign w:val="center"/>
          </w:tcPr>
          <w:p w14:paraId="383933D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0.3.1.1.</w:t>
            </w:r>
          </w:p>
        </w:tc>
        <w:tc>
          <w:tcPr>
            <w:tcW w:w="3141" w:type="pct"/>
            <w:tcBorders>
              <w:top w:val="nil"/>
              <w:left w:val="nil"/>
              <w:bottom w:val="nil"/>
              <w:right w:val="nil"/>
            </w:tcBorders>
            <w:shd w:val="clear" w:color="auto" w:fill="auto"/>
            <w:vAlign w:val="center"/>
          </w:tcPr>
          <w:p w14:paraId="0587510C"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Ayuntamiento.</w:t>
            </w:r>
          </w:p>
        </w:tc>
      </w:tr>
      <w:tr w:rsidR="008A2720" w:rsidRPr="001B7C99" w14:paraId="7BA00F52" w14:textId="77777777" w:rsidTr="008B0B8C">
        <w:trPr>
          <w:trHeight w:val="340"/>
          <w:jc w:val="center"/>
        </w:trPr>
        <w:tc>
          <w:tcPr>
            <w:tcW w:w="261" w:type="pct"/>
            <w:tcBorders>
              <w:top w:val="nil"/>
              <w:left w:val="nil"/>
              <w:bottom w:val="nil"/>
              <w:right w:val="nil"/>
            </w:tcBorders>
            <w:shd w:val="clear" w:color="auto" w:fill="auto"/>
            <w:vAlign w:val="center"/>
          </w:tcPr>
          <w:p w14:paraId="43C99A3E"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282F0A87"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2FB393E4" w14:textId="77777777" w:rsidR="00AD2436" w:rsidRPr="001B7C99" w:rsidRDefault="00AD2436" w:rsidP="001B7C99">
            <w:pPr>
              <w:spacing w:line="240" w:lineRule="auto"/>
              <w:jc w:val="center"/>
              <w:rPr>
                <w:rFonts w:ascii="Arial" w:hAnsi="Arial" w:cs="Arial"/>
                <w:b/>
                <w:bCs/>
                <w:sz w:val="24"/>
                <w:szCs w:val="24"/>
                <w:lang w:eastAsia="es-MX"/>
              </w:rPr>
            </w:pPr>
          </w:p>
        </w:tc>
        <w:tc>
          <w:tcPr>
            <w:tcW w:w="686" w:type="pct"/>
            <w:tcBorders>
              <w:top w:val="nil"/>
              <w:left w:val="nil"/>
              <w:bottom w:val="nil"/>
              <w:right w:val="nil"/>
            </w:tcBorders>
            <w:shd w:val="clear" w:color="auto" w:fill="auto"/>
            <w:vAlign w:val="center"/>
          </w:tcPr>
          <w:p w14:paraId="173D6A2C" w14:textId="77777777" w:rsidR="00AD2436" w:rsidRPr="001B7C99" w:rsidRDefault="00AD2436" w:rsidP="001B7C99">
            <w:pPr>
              <w:spacing w:line="240" w:lineRule="auto"/>
              <w:jc w:val="center"/>
              <w:rPr>
                <w:rFonts w:ascii="Arial" w:eastAsia="Helvetica Neue" w:hAnsi="Arial" w:cs="Arial"/>
                <w:b/>
                <w:sz w:val="24"/>
                <w:szCs w:val="24"/>
                <w:lang w:val="es-ES_tradnl"/>
              </w:rPr>
            </w:pPr>
            <w:r w:rsidRPr="001B7C99">
              <w:rPr>
                <w:rFonts w:ascii="Arial" w:hAnsi="Arial" w:cs="Arial"/>
                <w:b/>
                <w:bCs/>
                <w:sz w:val="24"/>
                <w:szCs w:val="24"/>
                <w:lang w:eastAsia="es-MX"/>
              </w:rPr>
              <w:t>0.3.1.2.</w:t>
            </w:r>
          </w:p>
        </w:tc>
        <w:tc>
          <w:tcPr>
            <w:tcW w:w="3141" w:type="pct"/>
            <w:tcBorders>
              <w:top w:val="nil"/>
              <w:left w:val="nil"/>
              <w:bottom w:val="nil"/>
              <w:right w:val="nil"/>
            </w:tcBorders>
            <w:shd w:val="clear" w:color="auto" w:fill="auto"/>
            <w:vAlign w:val="center"/>
          </w:tcPr>
          <w:p w14:paraId="2A1ED362"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Organismos Descentralizados Municipales.</w:t>
            </w:r>
          </w:p>
        </w:tc>
      </w:tr>
      <w:tr w:rsidR="008A2720" w:rsidRPr="001B7C99" w14:paraId="1AB7AEF5" w14:textId="77777777" w:rsidTr="008B0B8C">
        <w:trPr>
          <w:trHeight w:val="340"/>
          <w:jc w:val="center"/>
        </w:trPr>
        <w:tc>
          <w:tcPr>
            <w:tcW w:w="261" w:type="pct"/>
            <w:tcBorders>
              <w:top w:val="nil"/>
              <w:left w:val="nil"/>
              <w:bottom w:val="nil"/>
              <w:right w:val="nil"/>
            </w:tcBorders>
            <w:shd w:val="clear" w:color="auto" w:fill="auto"/>
            <w:vAlign w:val="center"/>
          </w:tcPr>
          <w:p w14:paraId="4678A9E2"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1E1A2EED"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6D86FC2F" w14:textId="77777777" w:rsidR="00AD2436" w:rsidRPr="001B7C99" w:rsidRDefault="00AD2436" w:rsidP="001B7C99">
            <w:pPr>
              <w:spacing w:line="240" w:lineRule="auto"/>
              <w:jc w:val="center"/>
              <w:rPr>
                <w:rFonts w:ascii="Arial" w:hAnsi="Arial" w:cs="Arial"/>
                <w:b/>
                <w:bCs/>
                <w:sz w:val="24"/>
                <w:szCs w:val="24"/>
                <w:lang w:eastAsia="es-MX"/>
              </w:rPr>
            </w:pPr>
            <w:r w:rsidRPr="001B7C99">
              <w:rPr>
                <w:rFonts w:ascii="Arial" w:hAnsi="Arial" w:cs="Arial"/>
                <w:b/>
                <w:bCs/>
                <w:sz w:val="24"/>
                <w:szCs w:val="24"/>
                <w:lang w:eastAsia="es-MX"/>
              </w:rPr>
              <w:t>0.3.2.</w:t>
            </w:r>
          </w:p>
        </w:tc>
        <w:tc>
          <w:tcPr>
            <w:tcW w:w="686" w:type="pct"/>
            <w:tcBorders>
              <w:top w:val="nil"/>
              <w:left w:val="nil"/>
              <w:bottom w:val="nil"/>
              <w:right w:val="nil"/>
            </w:tcBorders>
            <w:shd w:val="clear" w:color="auto" w:fill="auto"/>
            <w:vAlign w:val="center"/>
          </w:tcPr>
          <w:p w14:paraId="6E8578DA" w14:textId="77777777" w:rsidR="00AD2436" w:rsidRPr="001B7C99" w:rsidRDefault="00AD2436" w:rsidP="001B7C99">
            <w:pPr>
              <w:spacing w:line="240" w:lineRule="auto"/>
              <w:jc w:val="center"/>
              <w:rPr>
                <w:rFonts w:ascii="Arial" w:hAnsi="Arial" w:cs="Arial"/>
                <w:b/>
                <w:bCs/>
                <w:sz w:val="24"/>
                <w:szCs w:val="24"/>
                <w:lang w:eastAsia="es-MX"/>
              </w:rPr>
            </w:pPr>
          </w:p>
        </w:tc>
        <w:tc>
          <w:tcPr>
            <w:tcW w:w="3141" w:type="pct"/>
            <w:tcBorders>
              <w:top w:val="nil"/>
              <w:left w:val="nil"/>
              <w:bottom w:val="nil"/>
              <w:right w:val="nil"/>
            </w:tcBorders>
            <w:shd w:val="clear" w:color="auto" w:fill="auto"/>
            <w:vAlign w:val="center"/>
          </w:tcPr>
          <w:p w14:paraId="117A450D"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Pasivos que se generen como Resultado de la Contratación de Créditos, en Términos del Título Octavo del Código Financiero del Estado de México y Municipios por los ayuntamientos.</w:t>
            </w:r>
          </w:p>
        </w:tc>
      </w:tr>
      <w:tr w:rsidR="008A2720" w:rsidRPr="001B7C99" w14:paraId="7B31CB3C" w14:textId="77777777" w:rsidTr="008B0B8C">
        <w:trPr>
          <w:trHeight w:val="340"/>
          <w:jc w:val="center"/>
        </w:trPr>
        <w:tc>
          <w:tcPr>
            <w:tcW w:w="261" w:type="pct"/>
            <w:tcBorders>
              <w:top w:val="nil"/>
              <w:left w:val="nil"/>
              <w:bottom w:val="nil"/>
              <w:right w:val="nil"/>
            </w:tcBorders>
            <w:shd w:val="clear" w:color="auto" w:fill="auto"/>
            <w:vAlign w:val="center"/>
          </w:tcPr>
          <w:p w14:paraId="13BFBF6E" w14:textId="77777777" w:rsidR="00AD2436" w:rsidRPr="001B7C99" w:rsidRDefault="00AD2436" w:rsidP="001B7C99">
            <w:pPr>
              <w:spacing w:line="240" w:lineRule="auto"/>
              <w:jc w:val="center"/>
              <w:rPr>
                <w:rFonts w:ascii="Arial" w:hAnsi="Arial" w:cs="Arial"/>
                <w:b/>
                <w:bCs/>
                <w:sz w:val="24"/>
                <w:szCs w:val="24"/>
                <w:lang w:eastAsia="es-MX"/>
              </w:rPr>
            </w:pPr>
          </w:p>
        </w:tc>
        <w:tc>
          <w:tcPr>
            <w:tcW w:w="367" w:type="pct"/>
            <w:tcBorders>
              <w:top w:val="nil"/>
              <w:left w:val="nil"/>
              <w:bottom w:val="nil"/>
              <w:right w:val="nil"/>
            </w:tcBorders>
            <w:shd w:val="clear" w:color="auto" w:fill="auto"/>
            <w:vAlign w:val="center"/>
          </w:tcPr>
          <w:p w14:paraId="3E1F8AF2" w14:textId="77777777" w:rsidR="00AD2436" w:rsidRPr="001B7C99" w:rsidRDefault="00AD2436" w:rsidP="001B7C99">
            <w:pPr>
              <w:spacing w:line="240" w:lineRule="auto"/>
              <w:jc w:val="center"/>
              <w:rPr>
                <w:rFonts w:ascii="Arial" w:hAnsi="Arial" w:cs="Arial"/>
                <w:b/>
                <w:bCs/>
                <w:sz w:val="24"/>
                <w:szCs w:val="24"/>
                <w:lang w:eastAsia="es-MX"/>
              </w:rPr>
            </w:pPr>
          </w:p>
        </w:tc>
        <w:tc>
          <w:tcPr>
            <w:tcW w:w="545" w:type="pct"/>
            <w:tcBorders>
              <w:top w:val="nil"/>
              <w:left w:val="nil"/>
              <w:bottom w:val="nil"/>
              <w:right w:val="nil"/>
            </w:tcBorders>
            <w:shd w:val="clear" w:color="auto" w:fill="auto"/>
            <w:vAlign w:val="center"/>
          </w:tcPr>
          <w:p w14:paraId="5B22314A" w14:textId="77777777" w:rsidR="00AD2436" w:rsidRPr="001B7C99" w:rsidRDefault="00AD2436" w:rsidP="001B7C99">
            <w:pPr>
              <w:spacing w:line="240" w:lineRule="auto"/>
              <w:jc w:val="center"/>
              <w:rPr>
                <w:rFonts w:ascii="Arial" w:hAnsi="Arial" w:cs="Arial"/>
                <w:b/>
                <w:bCs/>
                <w:sz w:val="24"/>
                <w:szCs w:val="24"/>
                <w:lang w:eastAsia="es-MX"/>
              </w:rPr>
            </w:pPr>
            <w:r w:rsidRPr="001B7C99">
              <w:rPr>
                <w:rFonts w:ascii="Arial" w:hAnsi="Arial" w:cs="Arial"/>
                <w:b/>
                <w:bCs/>
                <w:sz w:val="24"/>
                <w:szCs w:val="24"/>
                <w:lang w:eastAsia="es-MX"/>
              </w:rPr>
              <w:t>0.3.3.</w:t>
            </w:r>
          </w:p>
        </w:tc>
        <w:tc>
          <w:tcPr>
            <w:tcW w:w="686" w:type="pct"/>
            <w:tcBorders>
              <w:top w:val="nil"/>
              <w:left w:val="nil"/>
              <w:bottom w:val="nil"/>
              <w:right w:val="nil"/>
            </w:tcBorders>
            <w:shd w:val="clear" w:color="auto" w:fill="auto"/>
            <w:vAlign w:val="center"/>
          </w:tcPr>
          <w:p w14:paraId="49C9D9BF" w14:textId="77777777" w:rsidR="00AD2436" w:rsidRPr="001B7C99" w:rsidRDefault="00AD2436" w:rsidP="001B7C99">
            <w:pPr>
              <w:spacing w:line="240" w:lineRule="auto"/>
              <w:jc w:val="center"/>
              <w:rPr>
                <w:rFonts w:ascii="Arial" w:hAnsi="Arial" w:cs="Arial"/>
                <w:b/>
                <w:bCs/>
                <w:sz w:val="24"/>
                <w:szCs w:val="24"/>
                <w:lang w:eastAsia="es-MX"/>
              </w:rPr>
            </w:pPr>
          </w:p>
        </w:tc>
        <w:tc>
          <w:tcPr>
            <w:tcW w:w="3141" w:type="pct"/>
            <w:tcBorders>
              <w:top w:val="nil"/>
              <w:left w:val="nil"/>
              <w:bottom w:val="nil"/>
              <w:right w:val="nil"/>
            </w:tcBorders>
            <w:shd w:val="clear" w:color="auto" w:fill="auto"/>
            <w:vAlign w:val="center"/>
          </w:tcPr>
          <w:p w14:paraId="5FB34382" w14:textId="77777777" w:rsidR="00AD2436" w:rsidRPr="001B7C99" w:rsidRDefault="00AD2436" w:rsidP="001B7C99">
            <w:pPr>
              <w:spacing w:line="240" w:lineRule="auto"/>
              <w:jc w:val="both"/>
              <w:rPr>
                <w:rFonts w:ascii="Arial" w:hAnsi="Arial" w:cs="Arial"/>
                <w:sz w:val="24"/>
                <w:szCs w:val="24"/>
                <w:lang w:eastAsia="es-MX"/>
              </w:rPr>
            </w:pPr>
            <w:r w:rsidRPr="001B7C99">
              <w:rPr>
                <w:rFonts w:ascii="Arial" w:hAnsi="Arial" w:cs="Arial"/>
                <w:sz w:val="24"/>
                <w:szCs w:val="24"/>
                <w:lang w:eastAsia="es-MX"/>
              </w:rPr>
              <w:t>Pasivos que se generen como Resultado de la Contratación de Créditos por los Organismos Descentralizados Municipales.</w:t>
            </w:r>
          </w:p>
        </w:tc>
      </w:tr>
    </w:tbl>
    <w:p w14:paraId="6EA00420" w14:textId="77777777" w:rsidR="00AD2436" w:rsidRPr="001B7C99" w:rsidRDefault="00AD2436" w:rsidP="001B7C99">
      <w:pPr>
        <w:spacing w:after="0" w:line="240" w:lineRule="auto"/>
        <w:jc w:val="both"/>
        <w:rPr>
          <w:rFonts w:ascii="Arial" w:hAnsi="Arial" w:cs="Arial"/>
          <w:sz w:val="24"/>
          <w:szCs w:val="24"/>
        </w:rPr>
      </w:pPr>
    </w:p>
    <w:p w14:paraId="0801A16E" w14:textId="77777777" w:rsidR="00AD2436" w:rsidRPr="001B7C99" w:rsidRDefault="00AD2436" w:rsidP="001B7C99">
      <w:pPr>
        <w:spacing w:after="0" w:line="240" w:lineRule="auto"/>
        <w:jc w:val="both"/>
        <w:rPr>
          <w:rFonts w:ascii="Arial" w:hAnsi="Arial" w:cs="Arial"/>
          <w:sz w:val="24"/>
          <w:szCs w:val="24"/>
          <w:lang w:eastAsia="es-MX"/>
        </w:rPr>
      </w:pPr>
      <w:r w:rsidRPr="001B7C99">
        <w:rPr>
          <w:rFonts w:ascii="Arial" w:hAnsi="Arial" w:cs="Arial"/>
          <w:b/>
          <w:sz w:val="24"/>
          <w:szCs w:val="24"/>
          <w:lang w:val="es-ES_tradnl"/>
        </w:rPr>
        <w:t>Artículo 2.-</w:t>
      </w:r>
      <w:r w:rsidRPr="001B7C99">
        <w:rPr>
          <w:rFonts w:ascii="Arial" w:hAnsi="Arial" w:cs="Arial"/>
          <w:sz w:val="24"/>
          <w:szCs w:val="24"/>
          <w:lang w:val="es-ES_tradnl"/>
        </w:rPr>
        <w:t xml:space="preserve"> </w:t>
      </w:r>
      <w:r w:rsidRPr="001B7C99">
        <w:rPr>
          <w:rFonts w:ascii="Arial" w:hAnsi="Arial" w:cs="Arial"/>
          <w:sz w:val="24"/>
          <w:szCs w:val="24"/>
          <w:lang w:eastAsia="es-MX"/>
        </w:rPr>
        <w:t>El pago extemporáneo de créditos fiscales dará lugar al cobro de recargos, a razón del 1.85% mensual, sobre el monto total de los mismos, por cada mes o fracción que transcurra sin hacerse el pago.</w:t>
      </w:r>
    </w:p>
    <w:p w14:paraId="419A9E93" w14:textId="77777777" w:rsidR="00AD2436" w:rsidRPr="001B7C99" w:rsidRDefault="00AD2436" w:rsidP="001B7C99">
      <w:pPr>
        <w:spacing w:after="0" w:line="240" w:lineRule="auto"/>
        <w:jc w:val="both"/>
        <w:rPr>
          <w:rFonts w:ascii="Arial" w:hAnsi="Arial" w:cs="Arial"/>
          <w:sz w:val="24"/>
          <w:szCs w:val="24"/>
          <w:lang w:eastAsia="es-MX"/>
        </w:rPr>
      </w:pPr>
    </w:p>
    <w:p w14:paraId="63C24E4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3.-</w:t>
      </w:r>
      <w:r w:rsidRPr="001B7C99">
        <w:rPr>
          <w:rFonts w:ascii="Arial" w:hAnsi="Arial" w:cs="Arial"/>
          <w:sz w:val="24"/>
          <w:szCs w:val="24"/>
          <w:lang w:val="es-ES_tradnl"/>
        </w:rPr>
        <w:t xml:space="preserve"> Cuando se concedan prórrogas para el pago de créditos fiscales, conforme a lo dispuesto en el Código Financiero del Estado de México y Municipios, se causarán recargos sobre saldos insolutos a razón del 1.3% mensual. </w:t>
      </w:r>
    </w:p>
    <w:p w14:paraId="30421B0A" w14:textId="77777777" w:rsidR="00AD2436" w:rsidRPr="001B7C99" w:rsidRDefault="00AD2436" w:rsidP="001B7C99">
      <w:pPr>
        <w:spacing w:after="0" w:line="240" w:lineRule="auto"/>
        <w:jc w:val="both"/>
        <w:rPr>
          <w:rFonts w:ascii="Arial" w:hAnsi="Arial" w:cs="Arial"/>
          <w:sz w:val="24"/>
          <w:szCs w:val="24"/>
          <w:lang w:val="es-ES_tradnl"/>
        </w:rPr>
      </w:pPr>
    </w:p>
    <w:p w14:paraId="7314244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4.-</w:t>
      </w:r>
      <w:r w:rsidRPr="001B7C99">
        <w:rPr>
          <w:rFonts w:ascii="Arial" w:hAnsi="Arial" w:cs="Arial"/>
          <w:sz w:val="24"/>
          <w:szCs w:val="24"/>
          <w:lang w:val="es-ES_tradnl"/>
        </w:rPr>
        <w:t xml:space="preserve"> El pago de las contribuciones por los conceptos a que se refiere el artículo 1 de esta Ley, se realizará en las oficinas recaudadoras de la Tesorería Municipal correspondiente, en las de los organismos del sector auxiliar de la Administración Pública Municipal, en la Caja General de Gobierno de la Subsecretaría de Tesorería de la Secretaría de Finanzas del Gobierno del Estado de México, cuando exista Convenio para tal efecto; en instituciones o entidades del sistema financiero mexicano debidamente autorizadas, así como en las oficinas </w:t>
      </w:r>
      <w:r w:rsidRPr="001B7C99">
        <w:rPr>
          <w:rFonts w:ascii="Arial" w:hAnsi="Arial" w:cs="Arial"/>
          <w:sz w:val="24"/>
          <w:szCs w:val="24"/>
          <w:lang w:val="es-ES_tradnl"/>
        </w:rPr>
        <w:lastRenderedPageBreak/>
        <w:t xml:space="preserve">o establecimientos que el propio Ayuntamiento designe y a través de los medios electrónicos que determine la Tesorería Municipal. </w:t>
      </w:r>
    </w:p>
    <w:p w14:paraId="66C082DE" w14:textId="77777777" w:rsidR="00AD2436" w:rsidRPr="001B7C99" w:rsidRDefault="00AD2436" w:rsidP="001B7C99">
      <w:pPr>
        <w:spacing w:after="0" w:line="240" w:lineRule="auto"/>
        <w:jc w:val="both"/>
        <w:rPr>
          <w:rFonts w:ascii="Arial" w:hAnsi="Arial" w:cs="Arial"/>
          <w:sz w:val="24"/>
          <w:szCs w:val="24"/>
          <w:lang w:val="es-ES_tradnl"/>
        </w:rPr>
      </w:pPr>
    </w:p>
    <w:p w14:paraId="02697F2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5.-</w:t>
      </w:r>
      <w:r w:rsidRPr="001B7C99">
        <w:rPr>
          <w:rFonts w:ascii="Arial" w:hAnsi="Arial" w:cs="Arial"/>
          <w:sz w:val="24"/>
          <w:szCs w:val="24"/>
          <w:lang w:val="es-ES_tradnl"/>
        </w:rPr>
        <w:t xml:space="preserve"> Los ayuntamientos podrán contratar financiamientos a su cargo, así como asumir obligaciones contingentes, exclusivamente para inversiones públicas productivas o para la reestructuración o refinanciamiento de pasivos, en estricto apego a lo dispuesto por el Título Octavo del Código Financiero del Estado de México y Municipios, la Ley de Disciplina Financiera de las Entidades Federativas y los Municipios, la Ley Federal de Presupuesto y Responsabilidad Hacendaria; así como a las Leyes y Reglamentos que regulen, de manera individual o colectiva, los ingresos federales, estatales o extraordinarios que reciban los municipios. </w:t>
      </w:r>
    </w:p>
    <w:p w14:paraId="243FC25A" w14:textId="77777777" w:rsidR="00AD2436" w:rsidRPr="001B7C99" w:rsidRDefault="00AD2436" w:rsidP="001B7C99">
      <w:pPr>
        <w:spacing w:after="0" w:line="240" w:lineRule="auto"/>
        <w:jc w:val="both"/>
        <w:rPr>
          <w:rFonts w:ascii="Arial" w:hAnsi="Arial" w:cs="Arial"/>
          <w:sz w:val="24"/>
          <w:szCs w:val="24"/>
          <w:lang w:val="es-ES_tradnl"/>
        </w:rPr>
      </w:pPr>
    </w:p>
    <w:p w14:paraId="3D0FBF9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Para los cálculos de los montos de endeudamiento y obligaciones de pago, no se computarán las líneas de crédito contingente o garantía, en tanto los créditos no hayan sido dispuestos o ejercidos; tampoco se computarán los créditos destinados a proyectos autorrecuperables con fuente de pago identificada y que no afecten los ingresos tributarios, ni tampoco los empréstitos contraídos para apoyo de flujo de caja, conforme a la Ley de Disciplina Financiera de las Entidades Federativas y los Municipios. </w:t>
      </w:r>
    </w:p>
    <w:p w14:paraId="20365DAD" w14:textId="77777777" w:rsidR="00AD2436" w:rsidRPr="001B7C99" w:rsidRDefault="00AD2436" w:rsidP="001B7C99">
      <w:pPr>
        <w:spacing w:after="0" w:line="240" w:lineRule="auto"/>
        <w:jc w:val="both"/>
        <w:rPr>
          <w:rFonts w:ascii="Arial" w:hAnsi="Arial" w:cs="Arial"/>
          <w:sz w:val="24"/>
          <w:szCs w:val="24"/>
          <w:lang w:val="es-ES_tradnl"/>
        </w:rPr>
      </w:pPr>
    </w:p>
    <w:p w14:paraId="60B46A72"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Para las autorizaciones específicas, los ayuntamientos presentarán de manera individual a la Legislatura la solicitud correspondiente, en términos de lo que establece la Ley de Disciplina Financiera de las Entidades Federativas y los Municipios.</w:t>
      </w:r>
    </w:p>
    <w:p w14:paraId="046484E3" w14:textId="77777777" w:rsidR="00AD2436" w:rsidRPr="001B7C99" w:rsidRDefault="00AD2436" w:rsidP="001B7C99">
      <w:pPr>
        <w:spacing w:after="0" w:line="240" w:lineRule="auto"/>
        <w:jc w:val="both"/>
        <w:rPr>
          <w:rFonts w:ascii="Arial" w:hAnsi="Arial" w:cs="Arial"/>
          <w:sz w:val="24"/>
          <w:szCs w:val="24"/>
          <w:lang w:val="es-ES_tradnl"/>
        </w:rPr>
      </w:pPr>
    </w:p>
    <w:p w14:paraId="1F4ABA67"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La autorización mencionada en el párrafo anterior, no podrá exceder los Ejercicios Fiscales 2025 y 2026.</w:t>
      </w:r>
    </w:p>
    <w:p w14:paraId="10DDD544" w14:textId="77777777" w:rsidR="00AD2436" w:rsidRPr="001B7C99" w:rsidRDefault="00AD2436" w:rsidP="001B7C99">
      <w:pPr>
        <w:spacing w:after="0" w:line="240" w:lineRule="auto"/>
        <w:jc w:val="both"/>
        <w:rPr>
          <w:rFonts w:ascii="Arial" w:hAnsi="Arial" w:cs="Arial"/>
          <w:sz w:val="24"/>
          <w:szCs w:val="24"/>
          <w:lang w:val="es-ES_tradnl"/>
        </w:rPr>
      </w:pPr>
    </w:p>
    <w:p w14:paraId="294B4EFF"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La Secretaría de Hacienda y Crédito Público, clasificará a cada Municipio en el nivel de endeudamiento que le corresponda, según el cálculo de los indicadores del Sistema de Alertas, establecido en la Ley de Disciplina Financiera de las Entidades Federativas y los Municipios y el Reglamento del Sistema de Alertas, determinando el Techo de Financiamiento Neto.</w:t>
      </w:r>
    </w:p>
    <w:p w14:paraId="49225671" w14:textId="77777777" w:rsidR="00AD2436" w:rsidRPr="001B7C99" w:rsidRDefault="00AD2436" w:rsidP="001B7C99">
      <w:pPr>
        <w:spacing w:after="0" w:line="240" w:lineRule="auto"/>
        <w:jc w:val="both"/>
        <w:rPr>
          <w:rFonts w:ascii="Arial" w:hAnsi="Arial" w:cs="Arial"/>
          <w:sz w:val="24"/>
          <w:szCs w:val="24"/>
          <w:lang w:val="es-ES_tradnl"/>
        </w:rPr>
      </w:pPr>
    </w:p>
    <w:p w14:paraId="455B03AB"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La Secretaría de Finanzas del Gobierno del Estado de México, únicamente podrá determinar lo correspondiente a las garantías de pago de los municipios, en términos de lo dispuesto por el artículo 271 del Código Financiero del Estado de México y Municipios.</w:t>
      </w:r>
      <w:r w:rsidRPr="001B7C99">
        <w:rPr>
          <w:rFonts w:ascii="Arial" w:hAnsi="Arial" w:cs="Arial"/>
          <w:sz w:val="24"/>
          <w:szCs w:val="24"/>
          <w:lang w:val="es-ES_tradnl"/>
        </w:rPr>
        <w:cr/>
      </w:r>
    </w:p>
    <w:p w14:paraId="10AB809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6.-</w:t>
      </w:r>
      <w:r w:rsidRPr="001B7C99">
        <w:rPr>
          <w:rFonts w:ascii="Arial" w:hAnsi="Arial" w:cs="Arial"/>
          <w:sz w:val="24"/>
          <w:szCs w:val="24"/>
          <w:lang w:val="es-ES_tradnl"/>
        </w:rPr>
        <w:t xml:space="preserve"> Todos los ingresos municipales, cualquiera que sea su origen o naturaleza, deberán registrarse por la Tesorería Municipal y formar parte de la Cuenta Pública que corresponda, de acuerdo con los ordenamientos aplicables. </w:t>
      </w:r>
    </w:p>
    <w:p w14:paraId="1E710556" w14:textId="77777777" w:rsidR="00AD2436" w:rsidRPr="001B7C99" w:rsidRDefault="00AD2436" w:rsidP="001B7C99">
      <w:pPr>
        <w:spacing w:after="0" w:line="240" w:lineRule="auto"/>
        <w:jc w:val="both"/>
        <w:rPr>
          <w:rFonts w:ascii="Arial" w:hAnsi="Arial" w:cs="Arial"/>
          <w:sz w:val="24"/>
          <w:szCs w:val="24"/>
          <w:lang w:val="es-ES_tradnl"/>
        </w:rPr>
      </w:pPr>
    </w:p>
    <w:p w14:paraId="70E67DF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7.-</w:t>
      </w:r>
      <w:r w:rsidRPr="001B7C99">
        <w:rPr>
          <w:rFonts w:ascii="Arial" w:hAnsi="Arial" w:cs="Arial"/>
          <w:sz w:val="24"/>
          <w:szCs w:val="24"/>
          <w:lang w:val="es-ES_tradnl"/>
        </w:rPr>
        <w:t xml:space="preserve"> El pago anual anticipado del Impuesto Predial, cuando deba hacerse en montos fijos mensuales, bimestrales o semestrales, dará lugar a una bonificación equivalente al 8%, 6% y 4% sobre su importe total, cuando se realice en una sola exhibición, durante los meses de enero, febrero y marzo respectivamente, del Ejercicio Fiscal 2025. </w:t>
      </w:r>
    </w:p>
    <w:p w14:paraId="557B891B" w14:textId="77777777" w:rsidR="00AD2436" w:rsidRPr="001B7C99" w:rsidRDefault="00AD2436" w:rsidP="001B7C99">
      <w:pPr>
        <w:spacing w:after="0" w:line="240" w:lineRule="auto"/>
        <w:jc w:val="both"/>
        <w:rPr>
          <w:rFonts w:ascii="Arial" w:hAnsi="Arial" w:cs="Arial"/>
          <w:sz w:val="24"/>
          <w:szCs w:val="24"/>
          <w:lang w:val="es-ES_tradnl"/>
        </w:rPr>
      </w:pPr>
    </w:p>
    <w:p w14:paraId="7F47ADF1"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Asimismo, los contribuyentes de este impuesto, que en los últimos dos años hayan cubierto sus obligaciones fiscales dentro de los plazos establecidos para ese efecto, gozarán de un </w:t>
      </w:r>
      <w:r w:rsidRPr="001B7C99">
        <w:rPr>
          <w:rFonts w:ascii="Arial" w:hAnsi="Arial" w:cs="Arial"/>
          <w:sz w:val="24"/>
          <w:szCs w:val="24"/>
          <w:lang w:val="es-ES_tradnl"/>
        </w:rPr>
        <w:lastRenderedPageBreak/>
        <w:t xml:space="preserve">estímulo por cumplimiento, consistente en una bonificación del 8% adicional en el mes de enero, 6% en el mes de febrero y 2% en el mes de marzo, pudiendo la autoridad fiscal, otorgar este beneficio con base en los registros que obran en el histórico de pagos electrónicos o mediante la solicitud de los respectivos comprobantes de pago de los dos ejercicios fiscales anteriores. </w:t>
      </w:r>
    </w:p>
    <w:p w14:paraId="7BE8EE48" w14:textId="77777777" w:rsidR="00AD2436" w:rsidRPr="001B7C99" w:rsidRDefault="00AD2436" w:rsidP="001B7C99">
      <w:pPr>
        <w:spacing w:after="0" w:line="240" w:lineRule="auto"/>
        <w:jc w:val="both"/>
        <w:rPr>
          <w:rFonts w:ascii="Arial" w:hAnsi="Arial" w:cs="Arial"/>
          <w:sz w:val="24"/>
          <w:szCs w:val="24"/>
          <w:lang w:val="es-ES_tradnl"/>
        </w:rPr>
      </w:pPr>
    </w:p>
    <w:p w14:paraId="320A4A8D"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En cualquier caso, el monto a pagar por concepto de Impuesto Predial no podrá ser inferior a la cuota fija establecida en el rango 1 de la tarifa del artículo 109 del Código Financiero del Estado de México y Municipios.</w:t>
      </w:r>
    </w:p>
    <w:p w14:paraId="4FDAC994" w14:textId="77777777" w:rsidR="00AD2436" w:rsidRPr="001B7C99" w:rsidRDefault="00AD2436" w:rsidP="001B7C99">
      <w:pPr>
        <w:spacing w:after="0" w:line="240" w:lineRule="auto"/>
        <w:jc w:val="both"/>
        <w:rPr>
          <w:rFonts w:ascii="Arial" w:hAnsi="Arial" w:cs="Arial"/>
          <w:sz w:val="24"/>
          <w:szCs w:val="24"/>
          <w:lang w:val="es-ES_tradnl"/>
        </w:rPr>
      </w:pPr>
    </w:p>
    <w:p w14:paraId="1774221D"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8.-</w:t>
      </w:r>
      <w:r w:rsidRPr="001B7C99">
        <w:rPr>
          <w:rFonts w:ascii="Arial" w:hAnsi="Arial" w:cs="Arial"/>
          <w:sz w:val="24"/>
          <w:szCs w:val="24"/>
          <w:lang w:val="es-ES_tradnl"/>
        </w:rPr>
        <w:t xml:space="preserve"> El pago anual anticipado de los Derechos por los servicios de Suministro de Agua Potable, Drenaje, Alcantarillado y Recepción de los Caudales de Aguas Residuales para su Tratamiento, cuando deba hacerse en forma mensual o bimestral, dará lugar a una bonificación equivalente al 8%, 6% y 4% sobre su importe total, cuando se realice en una sola exhibición, durante los meses de enero, febrero y marzo, respectivamente, del Ejercicio Fiscal 2025. </w:t>
      </w:r>
    </w:p>
    <w:p w14:paraId="5D4D62DD" w14:textId="77777777" w:rsidR="00AD2436" w:rsidRPr="001B7C99" w:rsidRDefault="00AD2436" w:rsidP="001B7C99">
      <w:pPr>
        <w:spacing w:after="0" w:line="240" w:lineRule="auto"/>
        <w:jc w:val="both"/>
        <w:rPr>
          <w:rFonts w:ascii="Arial" w:hAnsi="Arial" w:cs="Arial"/>
          <w:sz w:val="24"/>
          <w:szCs w:val="24"/>
          <w:lang w:val="es-ES_tradnl"/>
        </w:rPr>
      </w:pPr>
    </w:p>
    <w:p w14:paraId="7CD69831"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Asimismo, los contribuyentes de estos Derechos, que en los últimos dos años hayan cubierto sus obligaciones fiscales dentro de los plazos establecidos para ese efecto, gozarán de un estímulo adicional por cumplimiento, consistente en una bonificación del 4% en el mes de enero y del 2% en el mes de febrero. </w:t>
      </w:r>
    </w:p>
    <w:p w14:paraId="4F997CD2" w14:textId="77777777" w:rsidR="00AD2436" w:rsidRPr="001B7C99" w:rsidRDefault="00AD2436" w:rsidP="001B7C99">
      <w:pPr>
        <w:spacing w:after="0" w:line="240" w:lineRule="auto"/>
        <w:jc w:val="both"/>
        <w:rPr>
          <w:rFonts w:ascii="Arial" w:hAnsi="Arial" w:cs="Arial"/>
          <w:sz w:val="24"/>
          <w:szCs w:val="24"/>
          <w:lang w:val="es-ES_tradnl"/>
        </w:rPr>
      </w:pPr>
    </w:p>
    <w:p w14:paraId="4E56693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Cuando alguna de las bonificaciones fiscales señaladas en este artículo resulte procedente, la autoridad municipal deberá aplicarla sin que, en ningún caso, el monto de los derechos a pagar sea inferior a los caudales mínimos establecidos en el artículo 130 del Código Financiero del Estado de México y Municipios. </w:t>
      </w:r>
    </w:p>
    <w:p w14:paraId="640F5685" w14:textId="77777777" w:rsidR="00AD2436" w:rsidRPr="001B7C99" w:rsidRDefault="00AD2436" w:rsidP="001B7C99">
      <w:pPr>
        <w:spacing w:after="0" w:line="240" w:lineRule="auto"/>
        <w:jc w:val="both"/>
        <w:rPr>
          <w:rFonts w:ascii="Arial" w:hAnsi="Arial" w:cs="Arial"/>
          <w:sz w:val="24"/>
          <w:szCs w:val="24"/>
          <w:lang w:val="es-ES_tradnl"/>
        </w:rPr>
      </w:pPr>
    </w:p>
    <w:p w14:paraId="3B77099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En el caso del suministro de agua potable con medidor, la autoridad fiscal, recibirá el pago anual anticipado sobre el promedio anual del ejercicio fiscal inmediato anterior, aplicando las bonificaciones referidas en este artículo. Al finalizar el sexto bimestre, determinará el total de metros cúbicos consumidos por el usuario; si de ello resultara un mayor número de metros cúbicos suministrados, que los pagados de forma anualizada; notificará al contribuyente la diferencia para que se realice el pago correspondiente, dentro de los primeros diecisiete días posteriores a la notificación. </w:t>
      </w:r>
    </w:p>
    <w:p w14:paraId="60B83841" w14:textId="77777777" w:rsidR="00AD2436" w:rsidRPr="001B7C99" w:rsidRDefault="00AD2436" w:rsidP="001B7C99">
      <w:pPr>
        <w:spacing w:after="0" w:line="240" w:lineRule="auto"/>
        <w:jc w:val="both"/>
        <w:rPr>
          <w:rFonts w:ascii="Arial" w:hAnsi="Arial" w:cs="Arial"/>
          <w:sz w:val="24"/>
          <w:szCs w:val="24"/>
          <w:lang w:val="es-ES_tradnl"/>
        </w:rPr>
      </w:pPr>
    </w:p>
    <w:p w14:paraId="1652F141" w14:textId="4ED8F411" w:rsidR="00AD2436"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De resultar una diferencia a favor del contribuyente, se hará la compensación con el pago que se realice del Ejercicio Fiscal siguiente. </w:t>
      </w:r>
    </w:p>
    <w:p w14:paraId="74181853" w14:textId="77777777" w:rsidR="001B7C99" w:rsidRPr="001B7C99" w:rsidRDefault="001B7C99" w:rsidP="001B7C99">
      <w:pPr>
        <w:spacing w:after="0" w:line="240" w:lineRule="auto"/>
        <w:jc w:val="both"/>
        <w:rPr>
          <w:rFonts w:ascii="Arial" w:hAnsi="Arial" w:cs="Arial"/>
          <w:sz w:val="24"/>
          <w:szCs w:val="24"/>
          <w:lang w:val="es-ES_tradnl"/>
        </w:rPr>
      </w:pPr>
    </w:p>
    <w:p w14:paraId="59E1205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9.-</w:t>
      </w:r>
      <w:r w:rsidRPr="001B7C99">
        <w:rPr>
          <w:rFonts w:ascii="Arial" w:hAnsi="Arial" w:cs="Arial"/>
          <w:sz w:val="24"/>
          <w:szCs w:val="24"/>
          <w:lang w:val="es-ES_tradnl"/>
        </w:rPr>
        <w:t xml:space="preserve"> Para el Ejercicio Fiscal 2025, los ayuntamientos otorgarán a favor de personas pensionadas o jubiladas, personas en situación de orfandad menores de 18 años a través de las personas que legalmente los representen de acuerdo con los ordenamientos aplicables y según corresponda, personas en situación de discapacidad, personas adultas mayores, personas viudas, madres o padres solteros, sin ingresos fijos, y aquellas personas físicas, cuya percepción diaria, no rebase dos salarios mínimos generales vigentes, así como a aquellas personas liberadas con motivo de amnistía estatal; una bonificación de hasta el 34% en el pago del Impuesto Predial. La bonificación indicada, se aplicará al propietario o poseedor que acredite que habita el inmueble y cuyo uso sea únicamente habitacional; para el caso de que </w:t>
      </w:r>
      <w:r w:rsidRPr="001B7C99">
        <w:rPr>
          <w:rFonts w:ascii="Arial" w:hAnsi="Arial" w:cs="Arial"/>
          <w:sz w:val="24"/>
          <w:szCs w:val="24"/>
          <w:lang w:val="es-ES_tradnl"/>
        </w:rPr>
        <w:lastRenderedPageBreak/>
        <w:t>existiera más de un inmueble que cumpla con estas condiciones, el beneficio solo será aplicable a uno de ellos.</w:t>
      </w:r>
    </w:p>
    <w:p w14:paraId="2CA20DBC" w14:textId="77777777" w:rsidR="00AD2436" w:rsidRPr="001B7C99" w:rsidRDefault="00AD2436" w:rsidP="001B7C99">
      <w:pPr>
        <w:spacing w:after="0" w:line="240" w:lineRule="auto"/>
        <w:jc w:val="both"/>
        <w:rPr>
          <w:rFonts w:ascii="Arial" w:hAnsi="Arial" w:cs="Arial"/>
          <w:sz w:val="24"/>
          <w:szCs w:val="24"/>
          <w:lang w:val="es-ES_tradnl"/>
        </w:rPr>
      </w:pPr>
    </w:p>
    <w:p w14:paraId="5FF5A941"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Los montos, términos y condiciones para el otorgamiento de la bonificación, se determinarán mediante acuerdo de cabildo. </w:t>
      </w:r>
    </w:p>
    <w:p w14:paraId="6E6B1926" w14:textId="77777777" w:rsidR="00AD2436" w:rsidRPr="001B7C99" w:rsidRDefault="00AD2436" w:rsidP="001B7C99">
      <w:pPr>
        <w:spacing w:after="0" w:line="240" w:lineRule="auto"/>
        <w:jc w:val="both"/>
        <w:rPr>
          <w:rFonts w:ascii="Arial" w:hAnsi="Arial" w:cs="Arial"/>
          <w:sz w:val="24"/>
          <w:szCs w:val="24"/>
          <w:lang w:val="es-ES_tradnl"/>
        </w:rPr>
      </w:pPr>
    </w:p>
    <w:p w14:paraId="1DB0AE4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En cualquier caso, el monto a pagar por concepto de Impuesto Predial, no podrá ser inferior a la cuota fija establecida en el rango 1 de la tarifa del artículo 109 del Código Financiero del Estado de México y Municipios.</w:t>
      </w:r>
    </w:p>
    <w:p w14:paraId="1E1AD427" w14:textId="77777777" w:rsidR="00AD2436" w:rsidRPr="001B7C99" w:rsidRDefault="00AD2436" w:rsidP="001B7C99">
      <w:pPr>
        <w:spacing w:after="0" w:line="240" w:lineRule="auto"/>
        <w:jc w:val="both"/>
        <w:rPr>
          <w:rFonts w:ascii="Arial" w:hAnsi="Arial" w:cs="Arial"/>
          <w:sz w:val="24"/>
          <w:szCs w:val="24"/>
          <w:lang w:val="es-ES_tradnl"/>
        </w:rPr>
      </w:pPr>
    </w:p>
    <w:p w14:paraId="0649A76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10.-</w:t>
      </w:r>
      <w:r w:rsidRPr="001B7C99">
        <w:rPr>
          <w:rFonts w:ascii="Arial" w:hAnsi="Arial" w:cs="Arial"/>
          <w:sz w:val="24"/>
          <w:szCs w:val="24"/>
          <w:lang w:val="es-ES_tradnl"/>
        </w:rPr>
        <w:t xml:space="preserve"> Para el Ejercicio Fiscal 2025, los ayuntamientos otorgarán a favor de personas pensionadas o jubiladas, personas en situación de orfandad menores de 18 años a través de las personas que legalmente los representen de acuerdo con los ordenamientos aplicables y según corresponda, personas en situación de discapacidad, personas adultas mayores, viudas o viudos, madres solteras sin ingresos fijos y aquellas personas físicas, cuya percepción diaria, no rebase dos salarios mínimos generales vigentes, así como a aquellas personas liberadas con motivo de amnistía estatal; una bonificación de hasta el 38% en el pago de los Derechos por los servicios de Suministro de Agua Potable, Drenaje, Alcantarillado y Recepción de los Caudales de Aguas Residuales para su Tratamiento. La bonificación indicada, se aplicará al beneficiario que acredite que habita el inmueble, sin incluir derivaciones. </w:t>
      </w:r>
    </w:p>
    <w:p w14:paraId="52A7B59E" w14:textId="77777777" w:rsidR="00AD2436" w:rsidRPr="001B7C99" w:rsidRDefault="00AD2436" w:rsidP="001B7C99">
      <w:pPr>
        <w:spacing w:after="0" w:line="240" w:lineRule="auto"/>
        <w:jc w:val="both"/>
        <w:rPr>
          <w:rFonts w:ascii="Arial" w:hAnsi="Arial" w:cs="Arial"/>
          <w:sz w:val="24"/>
          <w:szCs w:val="24"/>
          <w:lang w:val="es-ES_tradnl"/>
        </w:rPr>
      </w:pPr>
    </w:p>
    <w:p w14:paraId="06EF45C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El monto de los apoyos, los términos y condiciones para el otorgamiento de la bonificación, se determinarán mediante el acuerdo de cabildo procedente; en todo caso, el monto de los derechos a pagar, no podrá ser inferior a los caudales mínimos establecidos en el artículo 130 del Código Financiero del Estado de México y Municipios.</w:t>
      </w:r>
    </w:p>
    <w:p w14:paraId="2454421A" w14:textId="77777777" w:rsidR="00AD2436" w:rsidRPr="001B7C99" w:rsidRDefault="00AD2436" w:rsidP="001B7C99">
      <w:pPr>
        <w:spacing w:after="0" w:line="240" w:lineRule="auto"/>
        <w:jc w:val="both"/>
        <w:rPr>
          <w:rFonts w:ascii="Arial" w:hAnsi="Arial" w:cs="Arial"/>
          <w:sz w:val="24"/>
          <w:szCs w:val="24"/>
          <w:lang w:val="es-ES_tradnl"/>
        </w:rPr>
      </w:pPr>
    </w:p>
    <w:p w14:paraId="4F78A760"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ayuntamientos mediante acuerdo de cabildo, podrán condonar el pago de los Derechos por el servicio de Suministro de Agua Potable, de manera proporcional, a los contribuyentes que hayan recibido el servicio de agua intermitente o no se haya contado con el mismo, que sea de uso doméstico y se encuentren en el régimen de tarifa única estipulado en la fracción I, inciso B) del artículo 130 del Código Financiero del Estado de México y Municipios.</w:t>
      </w:r>
    </w:p>
    <w:p w14:paraId="62B9F619" w14:textId="77777777" w:rsidR="00AD2436" w:rsidRPr="001B7C99" w:rsidRDefault="00AD2436" w:rsidP="001B7C99">
      <w:pPr>
        <w:spacing w:after="0" w:line="240" w:lineRule="auto"/>
        <w:jc w:val="both"/>
        <w:rPr>
          <w:rFonts w:ascii="Arial" w:hAnsi="Arial" w:cs="Arial"/>
          <w:sz w:val="24"/>
          <w:szCs w:val="24"/>
          <w:lang w:val="es-ES_tradnl"/>
        </w:rPr>
      </w:pPr>
    </w:p>
    <w:p w14:paraId="13231053"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11.-</w:t>
      </w:r>
      <w:r w:rsidRPr="001B7C99">
        <w:rPr>
          <w:rFonts w:ascii="Arial" w:hAnsi="Arial" w:cs="Arial"/>
          <w:sz w:val="24"/>
          <w:szCs w:val="24"/>
          <w:lang w:val="es-ES_tradnl"/>
        </w:rPr>
        <w:t xml:space="preserve"> Los ayuntamientos podrán, durante el Ejercicio Fiscal 2025, acordar a favor de empresas propietarias de inmuebles en su Municipio, que acrediten el inicio de operaciones de acuerdo a la normativa aplicable, con su fuente de empleo, y que tengan su domicilio ubicado en territorio municipal; estímulos fiscales a través de bonificaciones de hasta el 100% del monto del Impuesto Predial determinado a su cargo. </w:t>
      </w:r>
    </w:p>
    <w:p w14:paraId="43360191" w14:textId="77777777" w:rsidR="00AD2436" w:rsidRPr="001B7C99" w:rsidRDefault="00AD2436" w:rsidP="001B7C99">
      <w:pPr>
        <w:spacing w:after="0" w:line="240" w:lineRule="auto"/>
        <w:jc w:val="both"/>
        <w:rPr>
          <w:rFonts w:ascii="Arial" w:hAnsi="Arial" w:cs="Arial"/>
          <w:sz w:val="24"/>
          <w:szCs w:val="24"/>
          <w:lang w:val="es-ES_tradnl"/>
        </w:rPr>
      </w:pPr>
    </w:p>
    <w:p w14:paraId="09E6E11C"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montos de los apoyos, así como los términos, plazos y condiciones en cuanto a su otorgamiento, se determinarán en el correspondiente acuerdo de cabildo, con base en los lineamientos aprobados en el marco del Sistema de Coordinación Hacendaria del Estado de México.</w:t>
      </w:r>
    </w:p>
    <w:p w14:paraId="7956A2F2" w14:textId="77777777" w:rsidR="00AD2436" w:rsidRPr="001B7C99" w:rsidRDefault="00AD2436" w:rsidP="001B7C99">
      <w:pPr>
        <w:spacing w:after="0" w:line="240" w:lineRule="auto"/>
        <w:jc w:val="both"/>
        <w:rPr>
          <w:rFonts w:ascii="Arial" w:hAnsi="Arial" w:cs="Arial"/>
          <w:sz w:val="24"/>
          <w:szCs w:val="24"/>
          <w:lang w:val="es-ES_tradnl"/>
        </w:rPr>
      </w:pPr>
    </w:p>
    <w:p w14:paraId="0BB60B7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12.-</w:t>
      </w:r>
      <w:r w:rsidRPr="001B7C99">
        <w:rPr>
          <w:rFonts w:ascii="Arial" w:hAnsi="Arial" w:cs="Arial"/>
          <w:sz w:val="24"/>
          <w:szCs w:val="24"/>
          <w:lang w:val="es-ES_tradnl"/>
        </w:rPr>
        <w:t xml:space="preserve"> Los propietarios o poseedores de inmuebles, que se ubiquen en alguna manzana catastral que no se encuentre incluida en las Tablas de Valores Unitarios de Suelo y </w:t>
      </w:r>
      <w:r w:rsidRPr="001B7C99">
        <w:rPr>
          <w:rFonts w:ascii="Arial" w:hAnsi="Arial" w:cs="Arial"/>
          <w:sz w:val="24"/>
          <w:szCs w:val="24"/>
          <w:lang w:val="es-ES_tradnl"/>
        </w:rPr>
        <w:lastRenderedPageBreak/>
        <w:t xml:space="preserve">Construcciones, publicadas para efectos de la determinación del valor catastral, podrán calcularlo considerando los siguientes valores: </w:t>
      </w:r>
    </w:p>
    <w:p w14:paraId="61E276EC" w14:textId="77777777" w:rsidR="00AD2436" w:rsidRPr="001B7C99" w:rsidRDefault="00AD2436" w:rsidP="001B7C99">
      <w:pPr>
        <w:spacing w:after="0" w:line="240" w:lineRule="auto"/>
        <w:jc w:val="both"/>
        <w:rPr>
          <w:rFonts w:ascii="Arial" w:hAnsi="Arial" w:cs="Arial"/>
          <w:sz w:val="24"/>
          <w:szCs w:val="24"/>
          <w:lang w:val="es-ES_tradnl"/>
        </w:rPr>
      </w:pPr>
    </w:p>
    <w:p w14:paraId="47F9196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a). El valor unitario del suelo del área homogénea o de la banda de valor que contiene la manzana catastral en donde se ubique el inmueble, por la superficie del predio.</w:t>
      </w:r>
    </w:p>
    <w:p w14:paraId="3A50137B" w14:textId="77777777" w:rsidR="00AD2436" w:rsidRPr="001B7C99" w:rsidRDefault="00AD2436" w:rsidP="001B7C99">
      <w:pPr>
        <w:spacing w:after="0" w:line="240" w:lineRule="auto"/>
        <w:jc w:val="both"/>
        <w:rPr>
          <w:rFonts w:ascii="Arial" w:hAnsi="Arial" w:cs="Arial"/>
          <w:sz w:val="24"/>
          <w:szCs w:val="24"/>
          <w:lang w:val="es-ES_tradnl"/>
        </w:rPr>
      </w:pPr>
    </w:p>
    <w:p w14:paraId="2D081CB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b). Si existen edificaciones en el predio, el valor unitario de construcción que le corresponda, según la Tabla de Valores Unitarios de Construcciones, por la superficie construida. </w:t>
      </w:r>
    </w:p>
    <w:p w14:paraId="2B4279D0" w14:textId="77777777" w:rsidR="00AD2436" w:rsidRPr="001B7C99" w:rsidRDefault="00AD2436" w:rsidP="001B7C99">
      <w:pPr>
        <w:spacing w:after="0" w:line="240" w:lineRule="auto"/>
        <w:jc w:val="both"/>
        <w:rPr>
          <w:rFonts w:ascii="Arial" w:hAnsi="Arial" w:cs="Arial"/>
          <w:sz w:val="24"/>
          <w:szCs w:val="24"/>
          <w:lang w:val="es-ES_tradnl"/>
        </w:rPr>
      </w:pPr>
    </w:p>
    <w:p w14:paraId="3047F88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La suma de los resultados obtenidos conforme a los incisos anteriores, considerando los factores de mérito o demérito que en su caso procedan, se tomará como base para el cálculo del monto anual del Impuesto Predial. </w:t>
      </w:r>
    </w:p>
    <w:p w14:paraId="54163652" w14:textId="77777777" w:rsidR="00AD2436" w:rsidRPr="001B7C99" w:rsidRDefault="00AD2436" w:rsidP="001B7C99">
      <w:pPr>
        <w:spacing w:after="0" w:line="240" w:lineRule="auto"/>
        <w:jc w:val="both"/>
        <w:rPr>
          <w:rFonts w:ascii="Arial" w:hAnsi="Arial" w:cs="Arial"/>
          <w:sz w:val="24"/>
          <w:szCs w:val="24"/>
          <w:lang w:val="es-ES_tradnl"/>
        </w:rPr>
      </w:pPr>
    </w:p>
    <w:p w14:paraId="732EDB7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13.-</w:t>
      </w:r>
      <w:r w:rsidRPr="001B7C99">
        <w:rPr>
          <w:rFonts w:ascii="Arial" w:hAnsi="Arial" w:cs="Arial"/>
          <w:sz w:val="24"/>
          <w:szCs w:val="24"/>
          <w:lang w:val="es-ES_tradnl"/>
        </w:rPr>
        <w:t xml:space="preserve"> El factor de actualización de los montos de los créditos fiscales, pagados fuera de los plazos señalados en el Código Financiero del Estado de México y Municipios para el Ejercicio Fiscal 2025, será de 0.42%, por cada mes o fracción que transcurra sin hacerse el pago. </w:t>
      </w:r>
    </w:p>
    <w:p w14:paraId="67A6C28A" w14:textId="77777777" w:rsidR="00AD2436" w:rsidRPr="001B7C99" w:rsidRDefault="00AD2436" w:rsidP="001B7C99">
      <w:pPr>
        <w:spacing w:after="0" w:line="240" w:lineRule="auto"/>
        <w:jc w:val="both"/>
        <w:rPr>
          <w:rFonts w:ascii="Arial" w:hAnsi="Arial" w:cs="Arial"/>
          <w:sz w:val="24"/>
          <w:szCs w:val="24"/>
          <w:lang w:val="es-ES_tradnl"/>
        </w:rPr>
      </w:pPr>
    </w:p>
    <w:p w14:paraId="038225A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14.-</w:t>
      </w:r>
      <w:r w:rsidRPr="001B7C99">
        <w:rPr>
          <w:rFonts w:ascii="Arial" w:hAnsi="Arial" w:cs="Arial"/>
          <w:sz w:val="24"/>
          <w:szCs w:val="24"/>
          <w:lang w:val="es-ES_tradnl"/>
        </w:rPr>
        <w:t xml:space="preserve"> Los ayuntamientos podrán acordar a favor de los contribuyentes sujetos al pago del Impuesto Predial, que lleven a cabo la regularización de la tenencia de la tierra a través de los organismos públicos creados para tal efecto y que se presenten a regularizar sus adeudos durante el Ejercicio Fiscal 2025, estímulos fiscales a través de bonificaciones de hasta el 100% del monto del Impuesto Predial a su cargo, correspondiente a ejercicios fiscales anteriores y de los accesorios legales causados, previa acreditación de que se encuentran en tal supuesto. </w:t>
      </w:r>
    </w:p>
    <w:p w14:paraId="32EAC192" w14:textId="77777777" w:rsidR="00AD2436" w:rsidRPr="001B7C99" w:rsidRDefault="00AD2436" w:rsidP="001B7C99">
      <w:pPr>
        <w:spacing w:after="0" w:line="240" w:lineRule="auto"/>
        <w:jc w:val="both"/>
        <w:rPr>
          <w:rFonts w:ascii="Arial" w:hAnsi="Arial" w:cs="Arial"/>
          <w:sz w:val="24"/>
          <w:szCs w:val="24"/>
          <w:lang w:val="es-ES_tradnl"/>
        </w:rPr>
      </w:pPr>
    </w:p>
    <w:p w14:paraId="7310D25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montos de los apoyos, así como los términos y condiciones en cuanto a su otorgamiento, se determinarán en el correspondiente acuerdo de cabildo.</w:t>
      </w:r>
    </w:p>
    <w:p w14:paraId="6761EDFA" w14:textId="77777777" w:rsidR="00AD2436" w:rsidRPr="001B7C99" w:rsidRDefault="00AD2436" w:rsidP="001B7C99">
      <w:pPr>
        <w:spacing w:after="0" w:line="240" w:lineRule="auto"/>
        <w:jc w:val="both"/>
        <w:rPr>
          <w:rFonts w:ascii="Arial" w:hAnsi="Arial" w:cs="Arial"/>
          <w:sz w:val="24"/>
          <w:szCs w:val="24"/>
          <w:lang w:val="es-ES_tradnl"/>
        </w:rPr>
      </w:pPr>
    </w:p>
    <w:p w14:paraId="32F38DA0"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15.-</w:t>
      </w:r>
      <w:r w:rsidRPr="001B7C99">
        <w:rPr>
          <w:rFonts w:ascii="Arial" w:hAnsi="Arial" w:cs="Arial"/>
          <w:sz w:val="24"/>
          <w:szCs w:val="24"/>
          <w:lang w:val="es-ES_tradnl"/>
        </w:rPr>
        <w:t xml:space="preserve"> Los ayuntamientos podrán acordar a favor de los contribuyentes sujetos al pago del Impuesto Sobre Adquisición de Inmuebles y Otras Operaciones Traslativas de Dominio de Inmuebles, por operaciones realizadas mediante Programas de Regularización de la Tenencia de la Tierra, promovidos por organismos públicos creados para tal efecto y que se presenten a regularizar sus adeudos durante el Ejercicio Fiscal 2025, estímulos fiscales a través de bonificaciones de hasta el 100% en el monto de la contribución, los recargos y la multa. </w:t>
      </w:r>
    </w:p>
    <w:p w14:paraId="448D0BFD" w14:textId="77777777" w:rsidR="00AD2436" w:rsidRPr="001B7C99" w:rsidRDefault="00AD2436" w:rsidP="001B7C99">
      <w:pPr>
        <w:spacing w:after="0" w:line="240" w:lineRule="auto"/>
        <w:jc w:val="both"/>
        <w:rPr>
          <w:rFonts w:ascii="Arial" w:hAnsi="Arial" w:cs="Arial"/>
          <w:sz w:val="24"/>
          <w:szCs w:val="24"/>
          <w:lang w:val="es-ES_tradnl"/>
        </w:rPr>
      </w:pPr>
    </w:p>
    <w:p w14:paraId="7211D31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montos de los apoyos, así como los términos y condiciones en cuanto a su otorgamiento, se determinarán en el correspondiente acuerdo de cabildo.</w:t>
      </w:r>
    </w:p>
    <w:p w14:paraId="30DBB53B" w14:textId="77777777" w:rsidR="00AD2436" w:rsidRPr="001B7C99" w:rsidRDefault="00AD2436" w:rsidP="001B7C99">
      <w:pPr>
        <w:spacing w:after="0" w:line="240" w:lineRule="auto"/>
        <w:jc w:val="both"/>
        <w:rPr>
          <w:rFonts w:ascii="Arial" w:hAnsi="Arial" w:cs="Arial"/>
          <w:sz w:val="24"/>
          <w:szCs w:val="24"/>
          <w:lang w:val="es-ES_tradnl"/>
        </w:rPr>
      </w:pPr>
    </w:p>
    <w:p w14:paraId="77C461C9"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16.-</w:t>
      </w:r>
      <w:r w:rsidRPr="001B7C99">
        <w:rPr>
          <w:rFonts w:ascii="Arial" w:hAnsi="Arial" w:cs="Arial"/>
          <w:sz w:val="24"/>
          <w:szCs w:val="24"/>
          <w:lang w:val="es-ES_tradnl"/>
        </w:rPr>
        <w:t xml:space="preserve"> Los ayuntamientos podrán acordar a favor de los contribuyentes sujetos al pago del Impuesto Sobre Adquisición de Inmuebles y Otras Operaciones Traslativas de Dominio de Inmuebles, que adquieran viviendas de tipo social progresiva, de interés social y popular, a través de los organismos públicos creados para tal efecto y que se presenten a pagar durante el Ejercicio Fiscal 2025, estímulos fiscales a través de bonificaciones de hasta el 100% en el monto de la contribución, los recargos y la multa. </w:t>
      </w:r>
    </w:p>
    <w:p w14:paraId="43E8558E" w14:textId="77777777" w:rsidR="00AD2436" w:rsidRPr="001B7C99" w:rsidRDefault="00AD2436" w:rsidP="001B7C99">
      <w:pPr>
        <w:spacing w:after="0" w:line="240" w:lineRule="auto"/>
        <w:jc w:val="both"/>
        <w:rPr>
          <w:rFonts w:ascii="Arial" w:hAnsi="Arial" w:cs="Arial"/>
          <w:sz w:val="24"/>
          <w:szCs w:val="24"/>
          <w:lang w:val="es-ES_tradnl"/>
        </w:rPr>
      </w:pPr>
    </w:p>
    <w:p w14:paraId="4326F40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lastRenderedPageBreak/>
        <w:t xml:space="preserve">Los montos de los apoyos, así como los términos y condiciones en cuanto a su otorgamiento, se determinarán en el correspondiente acuerdo de cabildo. </w:t>
      </w:r>
    </w:p>
    <w:p w14:paraId="486CFA1A" w14:textId="77777777" w:rsidR="00AD2436" w:rsidRPr="001B7C99" w:rsidRDefault="00AD2436" w:rsidP="001B7C99">
      <w:pPr>
        <w:spacing w:after="0" w:line="240" w:lineRule="auto"/>
        <w:jc w:val="both"/>
        <w:rPr>
          <w:rFonts w:ascii="Arial" w:hAnsi="Arial" w:cs="Arial"/>
          <w:sz w:val="24"/>
          <w:szCs w:val="24"/>
          <w:lang w:val="es-ES_tradnl"/>
        </w:rPr>
      </w:pPr>
    </w:p>
    <w:p w14:paraId="17C3827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17.-</w:t>
      </w:r>
      <w:r w:rsidRPr="001B7C99">
        <w:rPr>
          <w:rFonts w:ascii="Arial" w:hAnsi="Arial" w:cs="Arial"/>
          <w:sz w:val="24"/>
          <w:szCs w:val="24"/>
          <w:lang w:val="es-ES_tradnl"/>
        </w:rPr>
        <w:t xml:space="preserve"> Los ayuntamientos mediante acuerdo de cabildo, podrán durante el Ejercicio Fiscal 2025, acordar a favor de los contribuyentes sujetos al pago del Impuesto Sobre Adquisición de Inmuebles y Otras Operaciones Traslativas de Dominio de Inmuebles, estímulos fiscales de hasta el 100% en el monto de la contribución, en los programas de regularización de vivienda con uso habitacional, en los que participe el Gobierno del Estado de México, por conducto de las dependencias correspondientes, el Instituto de la Función Registral del Estado de México y el Colegio de Notarios del Estado de México. </w:t>
      </w:r>
    </w:p>
    <w:p w14:paraId="427048CC" w14:textId="77777777" w:rsidR="00AD2436" w:rsidRPr="001B7C99" w:rsidRDefault="00AD2436" w:rsidP="001B7C99">
      <w:pPr>
        <w:spacing w:after="0" w:line="240" w:lineRule="auto"/>
        <w:jc w:val="both"/>
        <w:rPr>
          <w:rFonts w:ascii="Arial" w:hAnsi="Arial" w:cs="Arial"/>
          <w:sz w:val="24"/>
          <w:szCs w:val="24"/>
          <w:lang w:val="es-ES_tradnl"/>
        </w:rPr>
      </w:pPr>
    </w:p>
    <w:p w14:paraId="68A59DD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El acuerdo de cabildo que conforme a este artículo se apruebe, deberá señalar los requisitos que deban de cumplir los beneficiados, el monto o proporción de los beneficios y las bases del programa. </w:t>
      </w:r>
    </w:p>
    <w:p w14:paraId="34A511E1" w14:textId="77777777" w:rsidR="00AD2436" w:rsidRPr="001B7C99" w:rsidRDefault="00AD2436" w:rsidP="001B7C99">
      <w:pPr>
        <w:spacing w:after="0" w:line="240" w:lineRule="auto"/>
        <w:jc w:val="both"/>
        <w:rPr>
          <w:rFonts w:ascii="Arial" w:hAnsi="Arial" w:cs="Arial"/>
          <w:sz w:val="24"/>
          <w:szCs w:val="24"/>
          <w:lang w:val="es-ES_tradnl"/>
        </w:rPr>
      </w:pPr>
    </w:p>
    <w:p w14:paraId="3BABB73C"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18.-</w:t>
      </w:r>
      <w:r w:rsidRPr="001B7C99">
        <w:rPr>
          <w:rFonts w:ascii="Arial" w:hAnsi="Arial" w:cs="Arial"/>
          <w:sz w:val="24"/>
          <w:szCs w:val="24"/>
          <w:lang w:val="es-ES_tradnl"/>
        </w:rPr>
        <w:t xml:space="preserve"> Los ayuntamientos podrán acordar en favor de los propietarios o poseedores de predios destinados a actividades agropecuarias, acuícolas y forestales, sujetos al pago del Impuesto Predial y que se presenten a regularizar sus adeudos durante el Ejercicio Fiscal 2025, estímulos fiscales a través de bonificaciones de hasta el 100% en el monto de la contribución a su cargo y de los accesorios legales causados. </w:t>
      </w:r>
    </w:p>
    <w:p w14:paraId="45A1521D" w14:textId="77777777" w:rsidR="00AD2436" w:rsidRPr="001B7C99" w:rsidRDefault="00AD2436" w:rsidP="001B7C99">
      <w:pPr>
        <w:spacing w:after="0" w:line="240" w:lineRule="auto"/>
        <w:jc w:val="both"/>
        <w:rPr>
          <w:rFonts w:ascii="Arial" w:hAnsi="Arial" w:cs="Arial"/>
          <w:sz w:val="24"/>
          <w:szCs w:val="24"/>
          <w:lang w:val="es-ES_tradnl"/>
        </w:rPr>
      </w:pPr>
    </w:p>
    <w:p w14:paraId="58D7E9C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Los montos de los apoyos, así como los términos y condiciones en cuanto a su otorgamiento, se determinarán en el correspondiente acuerdo de cabildo. </w:t>
      </w:r>
    </w:p>
    <w:p w14:paraId="6E30E09E" w14:textId="77777777" w:rsidR="00AD2436" w:rsidRPr="001B7C99" w:rsidRDefault="00AD2436" w:rsidP="001B7C99">
      <w:pPr>
        <w:spacing w:after="0" w:line="240" w:lineRule="auto"/>
        <w:jc w:val="both"/>
        <w:rPr>
          <w:rFonts w:ascii="Arial" w:hAnsi="Arial" w:cs="Arial"/>
          <w:sz w:val="24"/>
          <w:szCs w:val="24"/>
          <w:lang w:val="es-ES_tradnl"/>
        </w:rPr>
      </w:pPr>
    </w:p>
    <w:p w14:paraId="6425FF5D"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19.-</w:t>
      </w:r>
      <w:r w:rsidRPr="001B7C99">
        <w:rPr>
          <w:rFonts w:ascii="Arial" w:hAnsi="Arial" w:cs="Arial"/>
          <w:sz w:val="24"/>
          <w:szCs w:val="24"/>
          <w:lang w:val="es-ES_tradnl"/>
        </w:rPr>
        <w:t xml:space="preserve"> Los ayuntamientos podrán acordar a favor de los propietarios o poseedores de inmuebles destinados a casa habitación, sujetos al pago del Impuesto Predial y que se presenten a regularizar sus adeudos durante el Ejercicio Fiscal 2025, estímulos fiscales a través de bonificaciones de hasta el 50% del monto del impuesto a su cargo, correspondiente a los ejercicios fiscales 2023 y anteriores. </w:t>
      </w:r>
    </w:p>
    <w:p w14:paraId="20C27744" w14:textId="77777777" w:rsidR="00AD2436" w:rsidRPr="001B7C99" w:rsidRDefault="00AD2436" w:rsidP="001B7C99">
      <w:pPr>
        <w:spacing w:after="0" w:line="240" w:lineRule="auto"/>
        <w:jc w:val="both"/>
        <w:rPr>
          <w:rFonts w:ascii="Arial" w:hAnsi="Arial" w:cs="Arial"/>
          <w:sz w:val="24"/>
          <w:szCs w:val="24"/>
          <w:lang w:val="es-ES_tradnl"/>
        </w:rPr>
      </w:pPr>
    </w:p>
    <w:p w14:paraId="5F66356E"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Los montos de los apoyos, así como los términos y condiciones en cuanto a su otorgamiento, se determinarán en el correspondiente acuerdo de cabildo. </w:t>
      </w:r>
    </w:p>
    <w:p w14:paraId="6F1CB2F8" w14:textId="77777777" w:rsidR="00AD2436" w:rsidRPr="001B7C99" w:rsidRDefault="00AD2436" w:rsidP="001B7C99">
      <w:pPr>
        <w:spacing w:after="0" w:line="240" w:lineRule="auto"/>
        <w:jc w:val="both"/>
        <w:rPr>
          <w:rFonts w:ascii="Arial" w:hAnsi="Arial" w:cs="Arial"/>
          <w:sz w:val="24"/>
          <w:szCs w:val="24"/>
          <w:lang w:val="es-ES_tradnl"/>
        </w:rPr>
      </w:pPr>
    </w:p>
    <w:p w14:paraId="3B0AD78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20.-</w:t>
      </w:r>
      <w:r w:rsidRPr="001B7C99">
        <w:rPr>
          <w:rFonts w:ascii="Arial" w:hAnsi="Arial" w:cs="Arial"/>
          <w:sz w:val="24"/>
          <w:szCs w:val="24"/>
          <w:lang w:val="es-ES_tradnl"/>
        </w:rPr>
        <w:t xml:space="preserve"> Los ayuntamientos podrán acordar en favor de los contribuyentes sujetos al pago de los Derechos por los servicios de Suministro de Agua Potable, Drenaje y Alcantarillado que lleven a cabo la regularización de sus adeudos durante el Ejercicio Fiscal 2025, estímulos fiscales a través de bonificaciones de hasta el 50% del monto de la contribución a su cargo, correspondiente a los ejercicios fiscales anteriores, incluyendo los accesorios legales causados. </w:t>
      </w:r>
    </w:p>
    <w:p w14:paraId="29FAD3DF" w14:textId="77777777" w:rsidR="00AD2436" w:rsidRPr="001B7C99" w:rsidRDefault="00AD2436" w:rsidP="001B7C99">
      <w:pPr>
        <w:spacing w:after="0" w:line="240" w:lineRule="auto"/>
        <w:jc w:val="both"/>
        <w:rPr>
          <w:rFonts w:ascii="Arial" w:hAnsi="Arial" w:cs="Arial"/>
          <w:sz w:val="24"/>
          <w:szCs w:val="24"/>
          <w:lang w:val="es-ES_tradnl"/>
        </w:rPr>
      </w:pPr>
    </w:p>
    <w:p w14:paraId="169EE197"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Los montos de los apoyos, así como los términos y condiciones en cuanto a su otorgamiento, se determinarán en el correspondiente acuerdo de cabildo. </w:t>
      </w:r>
    </w:p>
    <w:p w14:paraId="68410D95" w14:textId="77777777" w:rsidR="00AD2436" w:rsidRPr="001B7C99" w:rsidRDefault="00AD2436" w:rsidP="001B7C99">
      <w:pPr>
        <w:spacing w:after="0" w:line="240" w:lineRule="auto"/>
        <w:jc w:val="both"/>
        <w:rPr>
          <w:rFonts w:ascii="Arial" w:hAnsi="Arial" w:cs="Arial"/>
          <w:sz w:val="24"/>
          <w:szCs w:val="24"/>
          <w:lang w:val="es-ES_tradnl"/>
        </w:rPr>
      </w:pPr>
    </w:p>
    <w:p w14:paraId="22B30205"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21.-</w:t>
      </w:r>
      <w:r w:rsidRPr="001B7C99">
        <w:rPr>
          <w:rFonts w:ascii="Arial" w:hAnsi="Arial" w:cs="Arial"/>
          <w:sz w:val="24"/>
          <w:szCs w:val="24"/>
          <w:lang w:val="es-ES_tradnl"/>
        </w:rPr>
        <w:t xml:space="preserve"> Los ayuntamientos podrán durante el Ejercicio Fiscal 2025, acordar en favor de los contribuyentes, estímulos fiscales a través de bonificaciones de hasta el 100% en el pago de contribuciones, cuando se destinen a la apertura de unidades económicas de bajo impacto. </w:t>
      </w:r>
    </w:p>
    <w:p w14:paraId="48613B14" w14:textId="77777777" w:rsidR="00AD2436" w:rsidRPr="001B7C99" w:rsidRDefault="00AD2436" w:rsidP="001B7C99">
      <w:pPr>
        <w:spacing w:after="0" w:line="240" w:lineRule="auto"/>
        <w:jc w:val="both"/>
        <w:rPr>
          <w:rFonts w:ascii="Arial" w:hAnsi="Arial" w:cs="Arial"/>
          <w:sz w:val="24"/>
          <w:szCs w:val="24"/>
          <w:lang w:val="es-ES_tradnl"/>
        </w:rPr>
      </w:pPr>
    </w:p>
    <w:p w14:paraId="5524501F"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Los montos de los apoyos, así como los términos y condiciones en cuanto a su otorgamiento, se determinarán en el correspondiente acuerdo de cabildo. </w:t>
      </w:r>
    </w:p>
    <w:p w14:paraId="6D2297A4" w14:textId="77777777" w:rsidR="00AD2436" w:rsidRPr="001B7C99" w:rsidRDefault="00AD2436" w:rsidP="001B7C99">
      <w:pPr>
        <w:spacing w:after="0" w:line="240" w:lineRule="auto"/>
        <w:jc w:val="both"/>
        <w:rPr>
          <w:rFonts w:ascii="Arial" w:hAnsi="Arial" w:cs="Arial"/>
          <w:sz w:val="24"/>
          <w:szCs w:val="24"/>
          <w:lang w:val="es-ES_tradnl"/>
        </w:rPr>
      </w:pPr>
    </w:p>
    <w:p w14:paraId="63205B5F"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22.-</w:t>
      </w:r>
      <w:r w:rsidRPr="001B7C99">
        <w:rPr>
          <w:rFonts w:ascii="Arial" w:hAnsi="Arial" w:cs="Arial"/>
          <w:sz w:val="24"/>
          <w:szCs w:val="24"/>
          <w:lang w:val="es-ES_tradnl"/>
        </w:rPr>
        <w:t xml:space="preserve"> Los ayuntamientos durante el Ejercicio Fiscal 2025, podrán acordar en favor de los propietarios y/o poseedores de inmuebles, estímulos fiscales a través de bonificaciones de hasta el 10% en el pago del Impuesto Predial, siempre que acrediten el manejo integral de residuos sólidos urbanos y/o la práctica de acciones de impacto, dirigidas a la sostenibilidad del medio ambiente, según lo previsto por las disposiciones que rigen la materia. </w:t>
      </w:r>
    </w:p>
    <w:p w14:paraId="6B5E41D2" w14:textId="77777777" w:rsidR="00AD2436" w:rsidRPr="001B7C99" w:rsidRDefault="00AD2436" w:rsidP="001B7C99">
      <w:pPr>
        <w:spacing w:after="0" w:line="240" w:lineRule="auto"/>
        <w:jc w:val="both"/>
        <w:rPr>
          <w:rFonts w:ascii="Arial" w:hAnsi="Arial" w:cs="Arial"/>
          <w:sz w:val="24"/>
          <w:szCs w:val="24"/>
          <w:lang w:val="es-ES_tradnl"/>
        </w:rPr>
      </w:pPr>
    </w:p>
    <w:p w14:paraId="1A100E3A"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 anterior, previa emisión del dictamen de procedencia que para tal efecto, expida la unidad administrativa municipal encargada de medio ambiente o ecología.</w:t>
      </w:r>
    </w:p>
    <w:p w14:paraId="74FE8123" w14:textId="77777777" w:rsidR="00AD2436" w:rsidRPr="001B7C99" w:rsidRDefault="00AD2436" w:rsidP="001B7C99">
      <w:pPr>
        <w:spacing w:after="0" w:line="240" w:lineRule="auto"/>
        <w:jc w:val="both"/>
        <w:rPr>
          <w:rFonts w:ascii="Arial" w:hAnsi="Arial" w:cs="Arial"/>
          <w:sz w:val="24"/>
          <w:szCs w:val="24"/>
          <w:lang w:val="es-ES_tradnl"/>
        </w:rPr>
      </w:pPr>
    </w:p>
    <w:p w14:paraId="62AD132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El monto de la bonificación, así como los términos y condiciones en cuanto a su otorgamiento, se determinarán en el correspondiente acuerdo de cabildo.</w:t>
      </w:r>
    </w:p>
    <w:p w14:paraId="24C48753" w14:textId="77777777" w:rsidR="00AD2436" w:rsidRPr="001B7C99" w:rsidRDefault="00AD2436" w:rsidP="001B7C99">
      <w:pPr>
        <w:spacing w:after="0" w:line="240" w:lineRule="auto"/>
        <w:jc w:val="both"/>
        <w:rPr>
          <w:rFonts w:ascii="Arial" w:hAnsi="Arial" w:cs="Arial"/>
          <w:sz w:val="24"/>
          <w:szCs w:val="24"/>
          <w:lang w:val="es-ES_tradnl"/>
        </w:rPr>
      </w:pPr>
    </w:p>
    <w:p w14:paraId="228851EC"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23.-</w:t>
      </w:r>
      <w:r w:rsidRPr="001B7C99">
        <w:rPr>
          <w:rFonts w:ascii="Arial" w:hAnsi="Arial" w:cs="Arial"/>
          <w:sz w:val="24"/>
          <w:szCs w:val="24"/>
          <w:lang w:val="es-ES_tradnl"/>
        </w:rPr>
        <w:t xml:space="preserve"> Los ayuntamientos podrán mediante acuerdo de cabildo, cancelar los créditos fiscales, causados con anterioridad al 1 de enero de 2021, cuyo cobro tenga encomendado la Tesorería Municipal, cuando el importe histórico del crédito al 31 de diciembre de 2020, sea de $3,000.00 (Tres mil pesos 00/100 M.N.) o menos. No procederá la cancelación, cuando existan dos o más créditos a cargo de una misma persona siempre que la suma de ellos, exceda el límite de $3,000.00 (Tres mil pesos 00/100 M.N.), ni cuando se trate de créditos derivados del Impuesto Predial y Derechos por el servicio de Suministro de Agua Potable; así como los derivados de multas administrativas no fiscales y aquellos determinados por concepto de responsabilidad administrativa. </w:t>
      </w:r>
    </w:p>
    <w:p w14:paraId="62BB8B3F" w14:textId="77777777" w:rsidR="00AD2436" w:rsidRPr="001B7C99" w:rsidRDefault="00AD2436" w:rsidP="001B7C99">
      <w:pPr>
        <w:spacing w:after="0" w:line="240" w:lineRule="auto"/>
        <w:jc w:val="both"/>
        <w:rPr>
          <w:rFonts w:ascii="Arial" w:hAnsi="Arial" w:cs="Arial"/>
          <w:sz w:val="24"/>
          <w:szCs w:val="24"/>
          <w:lang w:val="es-ES_tradnl"/>
        </w:rPr>
      </w:pPr>
    </w:p>
    <w:p w14:paraId="4FD9D8C9"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Asimismo, los ayuntamientos podrán mediante acuerdo de cabildo, facultar a la Tesorería Municipal para que lleve a cabo la cancelación de los créditos fiscales municipales, cuyo cobro le corresponde efectuar, en los casos en que exista imposibilidad práctica de cobro. Se considera que existe imposibilidad práctica de cobro, entre otros supuestos, cuando los deudores no tengan bienes embargables, el deudor hubiere fallecido o desaparecido sin dejar bienes a su nombre o cuando por sentencia firme hubiere sido declarado en quiebra por falta de activos. </w:t>
      </w:r>
    </w:p>
    <w:p w14:paraId="735E7C3F" w14:textId="77777777" w:rsidR="00AD2436" w:rsidRPr="001B7C99" w:rsidRDefault="00AD2436" w:rsidP="001B7C99">
      <w:pPr>
        <w:spacing w:after="0" w:line="240" w:lineRule="auto"/>
        <w:jc w:val="both"/>
        <w:rPr>
          <w:rFonts w:ascii="Arial" w:hAnsi="Arial" w:cs="Arial"/>
          <w:sz w:val="24"/>
          <w:szCs w:val="24"/>
          <w:lang w:val="es-ES_tradnl"/>
        </w:rPr>
      </w:pPr>
    </w:p>
    <w:p w14:paraId="0AD165F1"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El Instituto Hacendario del Estado de México, capacitará y asesorará a la autoridad fiscal municipal, a fin de que esta disposición se aplique correctamente. </w:t>
      </w:r>
    </w:p>
    <w:p w14:paraId="1E407524" w14:textId="77777777" w:rsidR="00AD2436" w:rsidRPr="001B7C99" w:rsidRDefault="00AD2436" w:rsidP="001B7C99">
      <w:pPr>
        <w:spacing w:after="0" w:line="240" w:lineRule="auto"/>
        <w:jc w:val="both"/>
        <w:rPr>
          <w:rFonts w:ascii="Arial" w:hAnsi="Arial" w:cs="Arial"/>
          <w:sz w:val="24"/>
          <w:szCs w:val="24"/>
          <w:lang w:val="es-ES_tradnl"/>
        </w:rPr>
      </w:pPr>
    </w:p>
    <w:p w14:paraId="29DAAE7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 xml:space="preserve">Artículo 24.- </w:t>
      </w:r>
      <w:r w:rsidRPr="001B7C99">
        <w:rPr>
          <w:rFonts w:ascii="Arial" w:hAnsi="Arial" w:cs="Arial"/>
          <w:sz w:val="24"/>
          <w:szCs w:val="24"/>
          <w:lang w:val="es-ES_tradnl"/>
        </w:rPr>
        <w:t>Para el Ejercicio Fiscal 2025, el importe anual a pagar por los contribuyentes por concepto del Impuesto Predial, no podrá exceder del 20% de incremento respecto al monto total por concepto del impuesto que le correspondía pagar en el Ejercicio Fiscal inmediato anterior, calculado conforme a lo dispuesto en el artículo 109 del Código Financiero del Estado de México y Municipios, sin considerar la aplicación de algún subsidio, descuento o beneficio fiscal, así como tampoco actualizaciones, recargos y multas.</w:t>
      </w:r>
    </w:p>
    <w:p w14:paraId="4563AA2D" w14:textId="77777777" w:rsidR="00AD2436" w:rsidRPr="001B7C99" w:rsidRDefault="00AD2436" w:rsidP="001B7C99">
      <w:pPr>
        <w:spacing w:after="0" w:line="240" w:lineRule="auto"/>
        <w:jc w:val="both"/>
        <w:rPr>
          <w:rFonts w:ascii="Arial" w:hAnsi="Arial" w:cs="Arial"/>
          <w:sz w:val="24"/>
          <w:szCs w:val="24"/>
          <w:lang w:val="es-ES_tradnl"/>
        </w:rPr>
      </w:pPr>
    </w:p>
    <w:p w14:paraId="1B845ADD"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lastRenderedPageBreak/>
        <w:t>Se exceptúan los casos en que se observe alguna modificación de la superficie de terreno y/o construcción, así como de la tipología de construcción, conforme a lo manifestado por el contribuyente o verificado por la autoridad.</w:t>
      </w:r>
    </w:p>
    <w:p w14:paraId="3F9E93F2" w14:textId="77777777" w:rsidR="00AD2436" w:rsidRPr="001B7C99" w:rsidRDefault="00AD2436" w:rsidP="001B7C99">
      <w:pPr>
        <w:spacing w:after="0" w:line="240" w:lineRule="auto"/>
        <w:jc w:val="both"/>
        <w:rPr>
          <w:rFonts w:ascii="Arial" w:hAnsi="Arial" w:cs="Arial"/>
          <w:sz w:val="24"/>
          <w:szCs w:val="24"/>
          <w:lang w:val="es-ES_tradnl"/>
        </w:rPr>
      </w:pPr>
    </w:p>
    <w:p w14:paraId="419E859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25.-</w:t>
      </w:r>
      <w:r w:rsidRPr="001B7C99">
        <w:rPr>
          <w:rFonts w:ascii="Arial" w:hAnsi="Arial" w:cs="Arial"/>
          <w:sz w:val="24"/>
          <w:szCs w:val="24"/>
          <w:lang w:val="es-ES_tradnl"/>
        </w:rPr>
        <w:t xml:space="preserve"> Los sujetos al pago del Impuesto Predial, podrán compensar contra el Impuesto Predial determinado, hasta una cantidad igual al 50% del valor total de la inversión que realicen en la adquisición, instalación y operación de energía fotovoltaica para generar y utilizar energía limpia en el inmueble del que se trate, siempre y cuando, esa inversión se realice cumpliendo con los requisitos fiscales que establecen los artículos 29 y 29-A del Código Fiscal de la Federación. </w:t>
      </w:r>
    </w:p>
    <w:p w14:paraId="7977505C" w14:textId="77777777" w:rsidR="00AD2436" w:rsidRPr="001B7C99" w:rsidRDefault="00AD2436" w:rsidP="001B7C99">
      <w:pPr>
        <w:spacing w:after="0" w:line="240" w:lineRule="auto"/>
        <w:jc w:val="both"/>
        <w:rPr>
          <w:rFonts w:ascii="Arial" w:hAnsi="Arial" w:cs="Arial"/>
          <w:sz w:val="24"/>
          <w:szCs w:val="24"/>
          <w:lang w:val="es-ES_tradnl"/>
        </w:rPr>
      </w:pPr>
    </w:p>
    <w:p w14:paraId="7152D23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El porcentaje referido en el párrafo anterior, será compensable únicamente durante cinco ejercicios fiscales, en una quinta parte cada año, esto es, en el Ejercicio Fiscal que realice la inversión y en los cuatro inmediatos posteriores. La compensación en ningún caso generará saldo a favor del Impuesto Predial. </w:t>
      </w:r>
    </w:p>
    <w:p w14:paraId="11570D9A" w14:textId="77777777" w:rsidR="00AD2436" w:rsidRPr="001B7C99" w:rsidRDefault="00AD2436" w:rsidP="001B7C99">
      <w:pPr>
        <w:spacing w:after="0" w:line="240" w:lineRule="auto"/>
        <w:jc w:val="both"/>
        <w:rPr>
          <w:rFonts w:ascii="Arial" w:hAnsi="Arial" w:cs="Arial"/>
          <w:sz w:val="24"/>
          <w:szCs w:val="24"/>
          <w:lang w:val="es-ES_tradnl"/>
        </w:rPr>
      </w:pPr>
    </w:p>
    <w:p w14:paraId="53B19866"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 xml:space="preserve">Tratándose de la venta del inmueble respecto del cual se hubiese generado la compensación, subsistirá el derecho a continuar compensando el citado monto en el plazo establecido en el párrafo inmediato anterior, siempre y cuando, la operación se celebre ante fedatario público. </w:t>
      </w:r>
    </w:p>
    <w:p w14:paraId="5F305785" w14:textId="77777777" w:rsidR="00AD2436" w:rsidRPr="001B7C99" w:rsidRDefault="00AD2436" w:rsidP="001B7C99">
      <w:pPr>
        <w:spacing w:after="0" w:line="240" w:lineRule="auto"/>
        <w:jc w:val="both"/>
        <w:rPr>
          <w:rFonts w:ascii="Arial" w:hAnsi="Arial" w:cs="Arial"/>
          <w:sz w:val="24"/>
          <w:szCs w:val="24"/>
          <w:lang w:val="es-ES_tradnl"/>
        </w:rPr>
      </w:pPr>
    </w:p>
    <w:p w14:paraId="5C9A7AAE"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términos y condiciones para la compensación, se determinarán en el correspondiente acuerdo de cabildo.</w:t>
      </w:r>
    </w:p>
    <w:p w14:paraId="2D615E99" w14:textId="77777777" w:rsidR="00AD2436" w:rsidRPr="001B7C99" w:rsidRDefault="00AD2436" w:rsidP="001B7C99">
      <w:pPr>
        <w:spacing w:after="0" w:line="240" w:lineRule="auto"/>
        <w:jc w:val="both"/>
        <w:rPr>
          <w:rFonts w:ascii="Arial" w:hAnsi="Arial" w:cs="Arial"/>
          <w:sz w:val="24"/>
          <w:szCs w:val="24"/>
          <w:lang w:val="es-ES_tradnl"/>
        </w:rPr>
      </w:pPr>
    </w:p>
    <w:p w14:paraId="0B76D0F4"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sz w:val="24"/>
          <w:szCs w:val="24"/>
          <w:lang w:val="es-ES_tradnl"/>
        </w:rPr>
        <w:t>Artículo 26.-</w:t>
      </w:r>
      <w:r w:rsidRPr="001B7C99">
        <w:rPr>
          <w:rFonts w:ascii="Arial" w:hAnsi="Arial" w:cs="Arial"/>
          <w:sz w:val="24"/>
          <w:szCs w:val="24"/>
          <w:lang w:val="es-ES_tradnl"/>
        </w:rPr>
        <w:t xml:space="preserve"> Tratándose de contribuyentes a los que les resulte aplicable el otorgamiento de diversos estímulos fiscales de los señalados en los artículos 7, 8, 9, 10 y 22 de esta Ley, el monto total a pagar de la contribución respectiva, se obtendrá después de aplicar todos los beneficios de que sea sujeto, de forma residual; debiendo aplicarse cada uno de los estímulos fiscales, sobre el importe resultante, es decir, aplicarse cada una de las bonificaciones de forma independiente.</w:t>
      </w:r>
    </w:p>
    <w:p w14:paraId="683ACB0C" w14:textId="77777777" w:rsidR="00AD2436" w:rsidRPr="001B7C99" w:rsidRDefault="00AD2436" w:rsidP="001B7C99">
      <w:pPr>
        <w:spacing w:after="0" w:line="240" w:lineRule="auto"/>
        <w:jc w:val="both"/>
        <w:rPr>
          <w:rFonts w:ascii="Arial" w:hAnsi="Arial" w:cs="Arial"/>
          <w:sz w:val="24"/>
          <w:szCs w:val="24"/>
          <w:lang w:val="es-ES_tradnl"/>
        </w:rPr>
      </w:pPr>
    </w:p>
    <w:p w14:paraId="328C8438" w14:textId="77777777"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Los términos y condiciones para el otorgamiento de los estímulos fiscales referidos en el párrafo anterior, se determinarán mediante acuerdo de cabildo.</w:t>
      </w:r>
    </w:p>
    <w:p w14:paraId="53B931A8" w14:textId="77777777" w:rsidR="00AD2436" w:rsidRPr="001B7C99" w:rsidRDefault="00AD2436" w:rsidP="001B7C99">
      <w:pPr>
        <w:spacing w:after="0" w:line="240" w:lineRule="auto"/>
        <w:jc w:val="both"/>
        <w:rPr>
          <w:rFonts w:ascii="Arial" w:hAnsi="Arial" w:cs="Arial"/>
          <w:sz w:val="24"/>
          <w:szCs w:val="24"/>
          <w:lang w:val="es-ES_tradnl"/>
        </w:rPr>
      </w:pPr>
    </w:p>
    <w:p w14:paraId="16EE02D4" w14:textId="516DDF8E" w:rsidR="00AD2436"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sz w:val="24"/>
          <w:szCs w:val="24"/>
          <w:lang w:val="es-ES_tradnl"/>
        </w:rPr>
        <w:t>En ningún caso, el monto a pagar de la contribución respectiva, será inferior a la cuota fija establecida en el rango 1 de la tarifa del artículo 109 del Código Financiero del Estado de México y Municipios, o que el monto de  los derechos a pagar sea inferior a los caudales mínimos establecidos en el artículo 130 del Código Financiero del Estado de México y Municipios, según corresponda.</w:t>
      </w:r>
    </w:p>
    <w:p w14:paraId="0BCB31AB" w14:textId="77777777" w:rsidR="00AD2436" w:rsidRPr="001B7C99" w:rsidRDefault="00AD2436" w:rsidP="001B7C99">
      <w:pPr>
        <w:spacing w:after="0" w:line="240" w:lineRule="auto"/>
        <w:jc w:val="both"/>
        <w:rPr>
          <w:rFonts w:ascii="Arial" w:hAnsi="Arial" w:cs="Arial"/>
          <w:sz w:val="24"/>
          <w:szCs w:val="24"/>
        </w:rPr>
      </w:pPr>
    </w:p>
    <w:p w14:paraId="6DA103CA" w14:textId="376CC53B" w:rsidR="00623008" w:rsidRPr="001B7C99" w:rsidRDefault="00623008" w:rsidP="001B7C99">
      <w:pPr>
        <w:spacing w:after="0" w:line="240" w:lineRule="auto"/>
        <w:jc w:val="center"/>
        <w:rPr>
          <w:rFonts w:ascii="Arial" w:hAnsi="Arial" w:cs="Arial"/>
          <w:b/>
          <w:bCs/>
          <w:sz w:val="24"/>
          <w:szCs w:val="24"/>
          <w:lang w:val="es-ES_tradnl"/>
        </w:rPr>
      </w:pPr>
      <w:r w:rsidRPr="001B7C99">
        <w:rPr>
          <w:rFonts w:ascii="Arial" w:hAnsi="Arial" w:cs="Arial"/>
          <w:b/>
          <w:bCs/>
          <w:sz w:val="24"/>
          <w:szCs w:val="24"/>
          <w:lang w:val="es-ES_tradnl"/>
        </w:rPr>
        <w:t>T</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R</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A</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N</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S</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I</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T</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O</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R</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I</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O</w:t>
      </w:r>
      <w:r w:rsidR="0079388E">
        <w:rPr>
          <w:rFonts w:ascii="Arial" w:hAnsi="Arial" w:cs="Arial"/>
          <w:b/>
          <w:bCs/>
          <w:sz w:val="24"/>
          <w:szCs w:val="24"/>
          <w:lang w:val="es-ES_tradnl"/>
        </w:rPr>
        <w:t xml:space="preserve"> </w:t>
      </w:r>
      <w:r w:rsidRPr="001B7C99">
        <w:rPr>
          <w:rFonts w:ascii="Arial" w:hAnsi="Arial" w:cs="Arial"/>
          <w:b/>
          <w:bCs/>
          <w:sz w:val="24"/>
          <w:szCs w:val="24"/>
          <w:lang w:val="es-ES_tradnl"/>
        </w:rPr>
        <w:t>S</w:t>
      </w:r>
    </w:p>
    <w:p w14:paraId="656A7D82" w14:textId="77777777" w:rsidR="00AD2436" w:rsidRPr="001B7C99" w:rsidRDefault="00AD2436" w:rsidP="001B7C99">
      <w:pPr>
        <w:spacing w:after="0" w:line="240" w:lineRule="auto"/>
        <w:rPr>
          <w:rFonts w:ascii="Arial" w:hAnsi="Arial" w:cs="Arial"/>
          <w:b/>
          <w:bCs/>
          <w:sz w:val="24"/>
          <w:szCs w:val="24"/>
          <w:lang w:val="es-ES_tradnl"/>
        </w:rPr>
      </w:pPr>
    </w:p>
    <w:p w14:paraId="415DE2A1" w14:textId="77777777" w:rsidR="00AD2436" w:rsidRPr="001B7C99" w:rsidRDefault="00AD2436" w:rsidP="001B7C99">
      <w:pPr>
        <w:spacing w:after="0" w:line="240" w:lineRule="auto"/>
        <w:rPr>
          <w:rFonts w:ascii="Arial" w:hAnsi="Arial" w:cs="Arial"/>
          <w:b/>
          <w:bCs/>
          <w:sz w:val="24"/>
          <w:szCs w:val="24"/>
          <w:lang w:val="es-ES_tradnl"/>
        </w:rPr>
      </w:pPr>
      <w:r w:rsidRPr="001B7C99">
        <w:rPr>
          <w:rFonts w:ascii="Arial" w:hAnsi="Arial" w:cs="Arial"/>
          <w:b/>
          <w:bCs/>
          <w:sz w:val="24"/>
          <w:szCs w:val="24"/>
          <w:lang w:val="es-ES_tradnl"/>
        </w:rPr>
        <w:t xml:space="preserve">PRIMERO.- </w:t>
      </w:r>
      <w:r w:rsidRPr="001B7C99">
        <w:rPr>
          <w:rFonts w:ascii="Arial" w:hAnsi="Arial" w:cs="Arial"/>
          <w:bCs/>
          <w:sz w:val="24"/>
          <w:szCs w:val="24"/>
          <w:lang w:val="es-ES_tradnl"/>
        </w:rPr>
        <w:t>Publíquese la presente Ley en el Periódico Oficial “Gaceta del Gobierno”.</w:t>
      </w:r>
    </w:p>
    <w:p w14:paraId="49CC24BC" w14:textId="77777777" w:rsidR="00AD2436" w:rsidRPr="001B7C99" w:rsidRDefault="00AD2436" w:rsidP="001B7C99">
      <w:pPr>
        <w:spacing w:after="0" w:line="240" w:lineRule="auto"/>
        <w:rPr>
          <w:rFonts w:ascii="Arial" w:hAnsi="Arial" w:cs="Arial"/>
          <w:b/>
          <w:bCs/>
          <w:sz w:val="24"/>
          <w:szCs w:val="24"/>
          <w:lang w:val="es-ES_tradnl"/>
        </w:rPr>
      </w:pPr>
    </w:p>
    <w:p w14:paraId="37AA2FDE" w14:textId="77777777" w:rsidR="00AD2436" w:rsidRPr="001B7C99" w:rsidRDefault="00AD2436" w:rsidP="001B7C99">
      <w:pPr>
        <w:spacing w:after="0" w:line="240" w:lineRule="auto"/>
        <w:rPr>
          <w:rFonts w:ascii="Arial" w:hAnsi="Arial" w:cs="Arial"/>
          <w:b/>
          <w:bCs/>
          <w:sz w:val="24"/>
          <w:szCs w:val="24"/>
          <w:lang w:val="es-ES_tradnl"/>
        </w:rPr>
      </w:pPr>
      <w:r w:rsidRPr="001B7C99">
        <w:rPr>
          <w:rFonts w:ascii="Arial" w:hAnsi="Arial" w:cs="Arial"/>
          <w:b/>
          <w:bCs/>
          <w:sz w:val="24"/>
          <w:szCs w:val="24"/>
          <w:lang w:val="es-ES_tradnl"/>
        </w:rPr>
        <w:t xml:space="preserve">SEGUNDO.- </w:t>
      </w:r>
      <w:r w:rsidRPr="001B7C99">
        <w:rPr>
          <w:rFonts w:ascii="Arial" w:hAnsi="Arial" w:cs="Arial"/>
          <w:bCs/>
          <w:sz w:val="24"/>
          <w:szCs w:val="24"/>
          <w:lang w:val="es-ES_tradnl"/>
        </w:rPr>
        <w:t>La presente Ley entrará en vigor el 1 de enero de 2025.</w:t>
      </w:r>
    </w:p>
    <w:p w14:paraId="16FB1CE3" w14:textId="77777777" w:rsidR="00AD2436" w:rsidRPr="001B7C99" w:rsidRDefault="00AD2436" w:rsidP="001B7C99">
      <w:pPr>
        <w:spacing w:after="0" w:line="240" w:lineRule="auto"/>
        <w:rPr>
          <w:rFonts w:ascii="Arial" w:hAnsi="Arial" w:cs="Arial"/>
          <w:b/>
          <w:bCs/>
          <w:sz w:val="24"/>
          <w:szCs w:val="24"/>
          <w:lang w:val="es-ES_tradnl"/>
        </w:rPr>
      </w:pPr>
    </w:p>
    <w:p w14:paraId="3A8FDDA6" w14:textId="77777777" w:rsidR="00AD2436" w:rsidRPr="001B7C99" w:rsidRDefault="00AD2436" w:rsidP="001B7C99">
      <w:pPr>
        <w:spacing w:after="0" w:line="240" w:lineRule="auto"/>
        <w:jc w:val="both"/>
        <w:rPr>
          <w:rFonts w:ascii="Arial" w:hAnsi="Arial" w:cs="Arial"/>
          <w:b/>
          <w:bCs/>
          <w:sz w:val="24"/>
          <w:szCs w:val="24"/>
          <w:lang w:val="es-ES_tradnl"/>
        </w:rPr>
      </w:pPr>
      <w:r w:rsidRPr="001B7C99">
        <w:rPr>
          <w:rFonts w:ascii="Arial" w:hAnsi="Arial" w:cs="Arial"/>
          <w:b/>
          <w:bCs/>
          <w:sz w:val="24"/>
          <w:szCs w:val="24"/>
          <w:lang w:val="es-ES_tradnl"/>
        </w:rPr>
        <w:lastRenderedPageBreak/>
        <w:t xml:space="preserve">TERCERO.- </w:t>
      </w:r>
      <w:r w:rsidRPr="001B7C99">
        <w:rPr>
          <w:rFonts w:ascii="Arial" w:hAnsi="Arial" w:cs="Arial"/>
          <w:bCs/>
          <w:sz w:val="24"/>
          <w:szCs w:val="24"/>
          <w:lang w:val="es-ES_tradnl"/>
        </w:rPr>
        <w:t>Por cuanto a los ingresos municipales autorizados por la Legislatura, cuando el Gobierno del Estado realice alguna retención, este último no podrá realizar ningún cobro adicional por la colaboración o prestación de los servicios públicos que están obligados a prestar a la ciudadanía, en términos de la normatividad vigente, por si mismos o por interpósita persona, cualquiera que sea la denominación que se les dé, garantizando su gratuidad y universalidad.</w:t>
      </w:r>
    </w:p>
    <w:p w14:paraId="3C36F116" w14:textId="77777777" w:rsidR="00AD2436" w:rsidRPr="001B7C99" w:rsidRDefault="00AD2436" w:rsidP="001B7C99">
      <w:pPr>
        <w:spacing w:after="0" w:line="240" w:lineRule="auto"/>
        <w:rPr>
          <w:rFonts w:ascii="Arial" w:hAnsi="Arial" w:cs="Arial"/>
          <w:b/>
          <w:bCs/>
          <w:sz w:val="24"/>
          <w:szCs w:val="24"/>
          <w:lang w:val="es-ES_tradnl"/>
        </w:rPr>
      </w:pPr>
    </w:p>
    <w:p w14:paraId="5E38C5CB" w14:textId="22CBB348" w:rsidR="00E25E6D" w:rsidRPr="001B7C99" w:rsidRDefault="00AD2436" w:rsidP="001B7C99">
      <w:pPr>
        <w:spacing w:after="0" w:line="240" w:lineRule="auto"/>
        <w:jc w:val="both"/>
        <w:rPr>
          <w:rFonts w:ascii="Arial" w:hAnsi="Arial" w:cs="Arial"/>
          <w:sz w:val="24"/>
          <w:szCs w:val="24"/>
          <w:lang w:val="es-ES_tradnl"/>
        </w:rPr>
      </w:pPr>
      <w:r w:rsidRPr="001B7C99">
        <w:rPr>
          <w:rFonts w:ascii="Arial" w:hAnsi="Arial" w:cs="Arial"/>
          <w:b/>
          <w:bCs/>
          <w:sz w:val="24"/>
          <w:szCs w:val="24"/>
          <w:lang w:val="es-ES_tradnl"/>
        </w:rPr>
        <w:t xml:space="preserve">CUARTO.- </w:t>
      </w:r>
      <w:r w:rsidRPr="001B7C99">
        <w:rPr>
          <w:rFonts w:ascii="Arial" w:hAnsi="Arial" w:cs="Arial"/>
          <w:bCs/>
          <w:sz w:val="24"/>
          <w:szCs w:val="24"/>
          <w:lang w:val="es-ES_tradnl"/>
        </w:rPr>
        <w:t>Las autoridades estatales y municipales en el ámbito de sus respectivas competencias, proveerán lo necesario a fin de dar el debido cumplimiento al artículo 26, relativo a la aplicación de las bonificaciones y estímulos fiscales conforme a los términos establecidos en la presente Ley.</w:t>
      </w:r>
    </w:p>
    <w:p w14:paraId="71A4F5C0" w14:textId="2397CFEC" w:rsidR="003A0ACE" w:rsidRPr="001B7C99" w:rsidRDefault="003A0ACE" w:rsidP="001B7C99">
      <w:pPr>
        <w:spacing w:after="0" w:line="240" w:lineRule="auto"/>
        <w:jc w:val="both"/>
        <w:rPr>
          <w:rFonts w:ascii="Arial" w:hAnsi="Arial" w:cs="Arial"/>
          <w:sz w:val="24"/>
          <w:szCs w:val="24"/>
          <w:lang w:val="es-ES_tradnl"/>
        </w:rPr>
      </w:pPr>
    </w:p>
    <w:p w14:paraId="32A54E86" w14:textId="77777777" w:rsidR="001B7C99" w:rsidRPr="001B7C99" w:rsidRDefault="001B7C99" w:rsidP="001B7C99">
      <w:pPr>
        <w:spacing w:after="0" w:line="240" w:lineRule="auto"/>
        <w:jc w:val="both"/>
        <w:rPr>
          <w:rFonts w:ascii="Arial" w:hAnsi="Arial" w:cs="Arial"/>
          <w:sz w:val="24"/>
          <w:szCs w:val="24"/>
        </w:rPr>
      </w:pPr>
      <w:r w:rsidRPr="001B7C99">
        <w:rPr>
          <w:rFonts w:ascii="Arial" w:hAnsi="Arial" w:cs="Arial"/>
          <w:sz w:val="24"/>
          <w:szCs w:val="24"/>
        </w:rPr>
        <w:t>Lo tendrá entendido la Gobernadora del Estado, haciendo que se publique y se cumpla.</w:t>
      </w:r>
    </w:p>
    <w:p w14:paraId="0AC23563" w14:textId="77777777" w:rsidR="001B7C99" w:rsidRPr="001B7C99" w:rsidRDefault="001B7C99" w:rsidP="001B7C99">
      <w:pPr>
        <w:spacing w:after="0" w:line="240" w:lineRule="auto"/>
        <w:jc w:val="both"/>
        <w:rPr>
          <w:rFonts w:ascii="Arial" w:hAnsi="Arial" w:cs="Arial"/>
          <w:sz w:val="24"/>
          <w:szCs w:val="24"/>
        </w:rPr>
      </w:pPr>
    </w:p>
    <w:p w14:paraId="5786CE1C" w14:textId="77777777" w:rsidR="001B7C99" w:rsidRPr="001B7C99" w:rsidRDefault="001B7C99" w:rsidP="001B7C99">
      <w:pPr>
        <w:spacing w:after="0" w:line="240" w:lineRule="auto"/>
        <w:jc w:val="both"/>
        <w:rPr>
          <w:rFonts w:ascii="Arial" w:hAnsi="Arial" w:cs="Arial"/>
          <w:sz w:val="24"/>
          <w:szCs w:val="24"/>
        </w:rPr>
      </w:pPr>
      <w:r w:rsidRPr="001B7C99">
        <w:rPr>
          <w:rFonts w:ascii="Arial" w:hAnsi="Arial" w:cs="Arial"/>
          <w:sz w:val="24"/>
          <w:szCs w:val="24"/>
        </w:rPr>
        <w:t xml:space="preserve">Dado en el Palacio del Poder Legislativo, en la ciudad de Toluca de Lerdo, Capital del Estado de México, a los diecinueve días del mes de diciembre del dos mil veinticuatro. </w:t>
      </w:r>
      <w:bookmarkStart w:id="0" w:name="_GoBack"/>
      <w:bookmarkEnd w:id="0"/>
    </w:p>
    <w:sectPr w:rsidR="001B7C99" w:rsidRPr="001B7C99" w:rsidSect="001B7C99">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4814" w14:textId="77777777" w:rsidR="004B6E22" w:rsidRDefault="004B6E22" w:rsidP="0006666F">
      <w:pPr>
        <w:spacing w:after="0" w:line="240" w:lineRule="auto"/>
      </w:pPr>
      <w:r>
        <w:separator/>
      </w:r>
    </w:p>
  </w:endnote>
  <w:endnote w:type="continuationSeparator" w:id="0">
    <w:p w14:paraId="522A93AF" w14:textId="77777777" w:rsidR="004B6E22" w:rsidRDefault="004B6E22"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ED9E" w14:textId="77777777" w:rsidR="00591851" w:rsidRDefault="00591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DEE2" w14:textId="77777777" w:rsidR="00591851" w:rsidRDefault="00591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CE19" w14:textId="77777777" w:rsidR="00591851" w:rsidRDefault="00591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5C9D" w14:textId="77777777" w:rsidR="004B6E22" w:rsidRDefault="004B6E22" w:rsidP="0006666F">
      <w:pPr>
        <w:spacing w:after="0" w:line="240" w:lineRule="auto"/>
      </w:pPr>
      <w:r>
        <w:separator/>
      </w:r>
    </w:p>
  </w:footnote>
  <w:footnote w:type="continuationSeparator" w:id="0">
    <w:p w14:paraId="75B36964" w14:textId="77777777" w:rsidR="004B6E22" w:rsidRDefault="004B6E22"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9605" w14:textId="77777777" w:rsidR="00591851" w:rsidRDefault="00591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050"/>
      <w:gridCol w:w="2922"/>
    </w:tblGrid>
    <w:tr w:rsidR="003C1A92" w:rsidRPr="00271BD7" w14:paraId="3D01011C" w14:textId="77777777" w:rsidTr="002E6EF1">
      <w:tc>
        <w:tcPr>
          <w:tcW w:w="7054" w:type="dxa"/>
          <w:shd w:val="clear" w:color="auto" w:fill="auto"/>
          <w:vAlign w:val="center"/>
        </w:tcPr>
        <w:p w14:paraId="5A515DD2" w14:textId="795F924C" w:rsidR="003C1A92" w:rsidRPr="00271BD7" w:rsidRDefault="003C1A92" w:rsidP="003C1A92">
          <w:pPr>
            <w:pStyle w:val="Encabezado"/>
            <w:jc w:val="center"/>
            <w:rPr>
              <w:rFonts w:ascii="Arial" w:hAnsi="Arial" w:cs="Arial"/>
              <w:b/>
              <w:i/>
              <w:noProof/>
              <w:sz w:val="16"/>
              <w:szCs w:val="16"/>
              <w:lang w:eastAsia="es-MX"/>
            </w:rPr>
          </w:pPr>
          <w:r w:rsidRPr="001278AA">
            <w:rPr>
              <w:rFonts w:ascii="Arial" w:hAnsi="Arial" w:cs="Arial"/>
              <w:b/>
              <w:i/>
              <w:noProof/>
              <w:sz w:val="16"/>
              <w:szCs w:val="16"/>
              <w:lang w:eastAsia="es-MX"/>
            </w:rPr>
            <w:fldChar w:fldCharType="begin"/>
          </w:r>
          <w:r w:rsidR="00F22333">
            <w:rPr>
              <w:rFonts w:ascii="Arial" w:hAnsi="Arial" w:cs="Arial"/>
              <w:b/>
              <w:i/>
              <w:noProof/>
              <w:sz w:val="16"/>
              <w:szCs w:val="16"/>
              <w:lang w:eastAsia="es-MX"/>
            </w:rPr>
            <w:instrText xml:space="preserve"> INCLUDEPICTURE "C:\\1-SAP\\1-62 LEGISLATURA\\Users\\dark_\\Desktop\\SAP logos\\SAP Horizontal.png" \* MERGEFORMAT </w:instrText>
          </w:r>
          <w:r w:rsidRPr="001278AA">
            <w:rPr>
              <w:rFonts w:ascii="Arial" w:hAnsi="Arial" w:cs="Arial"/>
              <w:b/>
              <w:i/>
              <w:noProof/>
              <w:sz w:val="16"/>
              <w:szCs w:val="16"/>
              <w:lang w:eastAsia="es-MX"/>
            </w:rPr>
            <w:fldChar w:fldCharType="separate"/>
          </w:r>
          <w:r>
            <w:rPr>
              <w:rFonts w:ascii="Arial" w:hAnsi="Arial" w:cs="Arial"/>
              <w:b/>
              <w:i/>
              <w:noProof/>
              <w:sz w:val="16"/>
              <w:szCs w:val="16"/>
              <w:lang w:eastAsia="es-MX"/>
            </w:rPr>
            <w:fldChar w:fldCharType="begin"/>
          </w:r>
          <w:r>
            <w:rPr>
              <w:rFonts w:ascii="Arial" w:hAnsi="Arial" w:cs="Arial"/>
              <w:b/>
              <w:i/>
              <w:noProof/>
              <w:sz w:val="16"/>
              <w:szCs w:val="16"/>
              <w:lang w:eastAsia="es-MX"/>
            </w:rPr>
            <w:instrText xml:space="preserve"> INCLUDEPICTURE  "C:\\1-SAP\\1-62 LEGISLATURA\\SAP-2\\Users\\dark_\\Desktop\\SAP logos\\SAP Horizontal.png" \* MERGEFORMATINET </w:instrText>
          </w:r>
          <w:r>
            <w:rPr>
              <w:rFonts w:ascii="Arial" w:hAnsi="Arial" w:cs="Arial"/>
              <w:b/>
              <w:i/>
              <w:noProof/>
              <w:sz w:val="16"/>
              <w:szCs w:val="16"/>
              <w:lang w:eastAsia="es-MX"/>
            </w:rPr>
            <w:fldChar w:fldCharType="separate"/>
          </w:r>
          <w:r w:rsidR="004B6E22">
            <w:rPr>
              <w:rFonts w:ascii="Arial" w:hAnsi="Arial" w:cs="Arial"/>
              <w:b/>
              <w:i/>
              <w:noProof/>
              <w:sz w:val="16"/>
              <w:szCs w:val="16"/>
              <w:lang w:eastAsia="es-MX"/>
            </w:rPr>
            <w:fldChar w:fldCharType="begin"/>
          </w:r>
          <w:r w:rsidR="004B6E22">
            <w:rPr>
              <w:rFonts w:ascii="Arial" w:hAnsi="Arial" w:cs="Arial"/>
              <w:b/>
              <w:i/>
              <w:noProof/>
              <w:sz w:val="16"/>
              <w:szCs w:val="16"/>
              <w:lang w:eastAsia="es-MX"/>
            </w:rPr>
            <w:instrText xml:space="preserve"> </w:instrText>
          </w:r>
          <w:r w:rsidR="004B6E22">
            <w:rPr>
              <w:rFonts w:ascii="Arial" w:hAnsi="Arial" w:cs="Arial"/>
              <w:b/>
              <w:i/>
              <w:noProof/>
              <w:sz w:val="16"/>
              <w:szCs w:val="16"/>
              <w:lang w:eastAsia="es-MX"/>
            </w:rPr>
            <w:instrText>INCLUDEPICTURE  "C:\\1-SAP\\1-62 LEG</w:instrText>
          </w:r>
          <w:r w:rsidR="004B6E22">
            <w:rPr>
              <w:rFonts w:ascii="Arial" w:hAnsi="Arial" w:cs="Arial"/>
              <w:b/>
              <w:i/>
              <w:noProof/>
              <w:sz w:val="16"/>
              <w:szCs w:val="16"/>
              <w:lang w:eastAsia="es-MX"/>
            </w:rPr>
            <w:instrText>ISLATURA\\SAP-2\\Users\\dark_\\Desktop\\SAP logos\\SAP Horizontal.png" \* MERGEFORMATINET</w:instrText>
          </w:r>
          <w:r w:rsidR="004B6E22">
            <w:rPr>
              <w:rFonts w:ascii="Arial" w:hAnsi="Arial" w:cs="Arial"/>
              <w:b/>
              <w:i/>
              <w:noProof/>
              <w:sz w:val="16"/>
              <w:szCs w:val="16"/>
              <w:lang w:eastAsia="es-MX"/>
            </w:rPr>
            <w:instrText xml:space="preserve"> </w:instrText>
          </w:r>
          <w:r w:rsidR="004B6E22">
            <w:rPr>
              <w:rFonts w:ascii="Arial" w:hAnsi="Arial" w:cs="Arial"/>
              <w:b/>
              <w:i/>
              <w:noProof/>
              <w:sz w:val="16"/>
              <w:szCs w:val="16"/>
              <w:lang w:eastAsia="es-MX"/>
            </w:rPr>
            <w:fldChar w:fldCharType="separate"/>
          </w:r>
          <w:r w:rsidR="00F22333">
            <w:rPr>
              <w:rFonts w:ascii="Arial" w:hAnsi="Arial" w:cs="Arial"/>
              <w:b/>
              <w:i/>
              <w:noProof/>
              <w:sz w:val="16"/>
              <w:szCs w:val="16"/>
              <w:lang w:eastAsia="es-MX"/>
            </w:rPr>
            <w:pict w14:anchorId="3B9B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95pt;height:49.95pt">
                <v:imagedata r:id="rId1" r:href="rId2" croptop="19962f" cropbottom="20339f"/>
              </v:shape>
            </w:pict>
          </w:r>
          <w:r w:rsidR="004B6E22">
            <w:rPr>
              <w:rFonts w:ascii="Arial" w:hAnsi="Arial" w:cs="Arial"/>
              <w:b/>
              <w:i/>
              <w:noProof/>
              <w:sz w:val="16"/>
              <w:szCs w:val="16"/>
              <w:lang w:eastAsia="es-MX"/>
            </w:rPr>
            <w:fldChar w:fldCharType="end"/>
          </w:r>
          <w:r>
            <w:rPr>
              <w:rFonts w:ascii="Arial" w:hAnsi="Arial" w:cs="Arial"/>
              <w:b/>
              <w:i/>
              <w:noProof/>
              <w:sz w:val="16"/>
              <w:szCs w:val="16"/>
              <w:lang w:eastAsia="es-MX"/>
            </w:rPr>
            <w:fldChar w:fldCharType="end"/>
          </w:r>
          <w:r w:rsidRPr="001278AA">
            <w:rPr>
              <w:rFonts w:ascii="Arial" w:hAnsi="Arial" w:cs="Arial"/>
              <w:b/>
              <w:i/>
              <w:noProof/>
              <w:sz w:val="16"/>
              <w:szCs w:val="16"/>
              <w:lang w:eastAsia="es-MX"/>
            </w:rPr>
            <w:fldChar w:fldCharType="end"/>
          </w:r>
        </w:p>
      </w:tc>
      <w:tc>
        <w:tcPr>
          <w:tcW w:w="3058" w:type="dxa"/>
          <w:shd w:val="clear" w:color="auto" w:fill="auto"/>
          <w:vAlign w:val="center"/>
        </w:tcPr>
        <w:p w14:paraId="58909069" w14:textId="77777777" w:rsidR="003C1A92" w:rsidRPr="00271BD7" w:rsidRDefault="003C1A92" w:rsidP="003C1A92">
          <w:pPr>
            <w:pStyle w:val="Encabezado"/>
            <w:jc w:val="right"/>
            <w:rPr>
              <w:i/>
              <w:noProof/>
              <w:lang w:eastAsia="es-MX"/>
            </w:rPr>
          </w:pPr>
        </w:p>
      </w:tc>
    </w:tr>
  </w:tbl>
  <w:p w14:paraId="006F4E67" w14:textId="77777777" w:rsidR="00591851" w:rsidRDefault="005918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1698" w14:textId="77777777" w:rsidR="00591851" w:rsidRDefault="00591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0AE"/>
    <w:multiLevelType w:val="hybridMultilevel"/>
    <w:tmpl w:val="A22CE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AB2487"/>
    <w:multiLevelType w:val="hybridMultilevel"/>
    <w:tmpl w:val="1604F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65135"/>
    <w:multiLevelType w:val="hybridMultilevel"/>
    <w:tmpl w:val="24EAA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86C18"/>
    <w:multiLevelType w:val="hybridMultilevel"/>
    <w:tmpl w:val="54906A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10E09E7"/>
    <w:multiLevelType w:val="hybridMultilevel"/>
    <w:tmpl w:val="270AFFE2"/>
    <w:lvl w:ilvl="0" w:tplc="080A000F">
      <w:start w:val="1"/>
      <w:numFmt w:val="decimal"/>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5" w15:restartNumberingAfterBreak="0">
    <w:nsid w:val="12F870FE"/>
    <w:multiLevelType w:val="hybridMultilevel"/>
    <w:tmpl w:val="1EEED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C04D2D"/>
    <w:multiLevelType w:val="hybridMultilevel"/>
    <w:tmpl w:val="CB60B8BC"/>
    <w:lvl w:ilvl="0" w:tplc="080A0001">
      <w:start w:val="1"/>
      <w:numFmt w:val="bullet"/>
      <w:lvlText w:val=""/>
      <w:lvlJc w:val="left"/>
      <w:pPr>
        <w:ind w:left="4472" w:hanging="360"/>
      </w:pPr>
      <w:rPr>
        <w:rFonts w:ascii="Symbol" w:hAnsi="Symbol" w:hint="default"/>
      </w:rPr>
    </w:lvl>
    <w:lvl w:ilvl="1" w:tplc="080A0003" w:tentative="1">
      <w:start w:val="1"/>
      <w:numFmt w:val="bullet"/>
      <w:lvlText w:val="o"/>
      <w:lvlJc w:val="left"/>
      <w:pPr>
        <w:ind w:left="5192" w:hanging="360"/>
      </w:pPr>
      <w:rPr>
        <w:rFonts w:ascii="Courier New" w:hAnsi="Courier New" w:cs="Courier New" w:hint="default"/>
      </w:rPr>
    </w:lvl>
    <w:lvl w:ilvl="2" w:tplc="080A0005" w:tentative="1">
      <w:start w:val="1"/>
      <w:numFmt w:val="bullet"/>
      <w:lvlText w:val=""/>
      <w:lvlJc w:val="left"/>
      <w:pPr>
        <w:ind w:left="5912" w:hanging="360"/>
      </w:pPr>
      <w:rPr>
        <w:rFonts w:ascii="Wingdings" w:hAnsi="Wingdings" w:hint="default"/>
      </w:rPr>
    </w:lvl>
    <w:lvl w:ilvl="3" w:tplc="080A0001" w:tentative="1">
      <w:start w:val="1"/>
      <w:numFmt w:val="bullet"/>
      <w:lvlText w:val=""/>
      <w:lvlJc w:val="left"/>
      <w:pPr>
        <w:ind w:left="6632" w:hanging="360"/>
      </w:pPr>
      <w:rPr>
        <w:rFonts w:ascii="Symbol" w:hAnsi="Symbol" w:hint="default"/>
      </w:rPr>
    </w:lvl>
    <w:lvl w:ilvl="4" w:tplc="080A0003" w:tentative="1">
      <w:start w:val="1"/>
      <w:numFmt w:val="bullet"/>
      <w:lvlText w:val="o"/>
      <w:lvlJc w:val="left"/>
      <w:pPr>
        <w:ind w:left="7352" w:hanging="360"/>
      </w:pPr>
      <w:rPr>
        <w:rFonts w:ascii="Courier New" w:hAnsi="Courier New" w:cs="Courier New" w:hint="default"/>
      </w:rPr>
    </w:lvl>
    <w:lvl w:ilvl="5" w:tplc="080A0005" w:tentative="1">
      <w:start w:val="1"/>
      <w:numFmt w:val="bullet"/>
      <w:lvlText w:val=""/>
      <w:lvlJc w:val="left"/>
      <w:pPr>
        <w:ind w:left="8072" w:hanging="360"/>
      </w:pPr>
      <w:rPr>
        <w:rFonts w:ascii="Wingdings" w:hAnsi="Wingdings" w:hint="default"/>
      </w:rPr>
    </w:lvl>
    <w:lvl w:ilvl="6" w:tplc="080A0001" w:tentative="1">
      <w:start w:val="1"/>
      <w:numFmt w:val="bullet"/>
      <w:lvlText w:val=""/>
      <w:lvlJc w:val="left"/>
      <w:pPr>
        <w:ind w:left="8792" w:hanging="360"/>
      </w:pPr>
      <w:rPr>
        <w:rFonts w:ascii="Symbol" w:hAnsi="Symbol" w:hint="default"/>
      </w:rPr>
    </w:lvl>
    <w:lvl w:ilvl="7" w:tplc="080A0003" w:tentative="1">
      <w:start w:val="1"/>
      <w:numFmt w:val="bullet"/>
      <w:lvlText w:val="o"/>
      <w:lvlJc w:val="left"/>
      <w:pPr>
        <w:ind w:left="9512" w:hanging="360"/>
      </w:pPr>
      <w:rPr>
        <w:rFonts w:ascii="Courier New" w:hAnsi="Courier New" w:cs="Courier New" w:hint="default"/>
      </w:rPr>
    </w:lvl>
    <w:lvl w:ilvl="8" w:tplc="080A0005" w:tentative="1">
      <w:start w:val="1"/>
      <w:numFmt w:val="bullet"/>
      <w:lvlText w:val=""/>
      <w:lvlJc w:val="left"/>
      <w:pPr>
        <w:ind w:left="10232" w:hanging="360"/>
      </w:pPr>
      <w:rPr>
        <w:rFonts w:ascii="Wingdings" w:hAnsi="Wingdings" w:hint="default"/>
      </w:rPr>
    </w:lvl>
  </w:abstractNum>
  <w:abstractNum w:abstractNumId="7" w15:restartNumberingAfterBreak="0">
    <w:nsid w:val="1D6F5703"/>
    <w:multiLevelType w:val="hybridMultilevel"/>
    <w:tmpl w:val="BDBA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D721B"/>
    <w:multiLevelType w:val="hybridMultilevel"/>
    <w:tmpl w:val="9132C9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141E3F"/>
    <w:multiLevelType w:val="hybridMultilevel"/>
    <w:tmpl w:val="4DC05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AE1718"/>
    <w:multiLevelType w:val="hybridMultilevel"/>
    <w:tmpl w:val="5C102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A195B"/>
    <w:multiLevelType w:val="hybridMultilevel"/>
    <w:tmpl w:val="FD509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0711AD"/>
    <w:multiLevelType w:val="hybridMultilevel"/>
    <w:tmpl w:val="3B44F1AE"/>
    <w:lvl w:ilvl="0" w:tplc="405C95E6">
      <w:start w:val="1"/>
      <w:numFmt w:val="upperRoman"/>
      <w:lvlText w:val="%1."/>
      <w:lvlJc w:val="left"/>
      <w:pPr>
        <w:ind w:left="114" w:hanging="159"/>
      </w:pPr>
      <w:rPr>
        <w:rFonts w:ascii="Bookman Old Style" w:eastAsia="Arial" w:hAnsi="Bookman Old Style" w:hint="default"/>
        <w:b/>
        <w:bCs/>
        <w:spacing w:val="-1"/>
        <w:sz w:val="20"/>
        <w:szCs w:val="19"/>
      </w:rPr>
    </w:lvl>
    <w:lvl w:ilvl="1" w:tplc="7C486914">
      <w:start w:val="1"/>
      <w:numFmt w:val="bullet"/>
      <w:lvlText w:val="•"/>
      <w:lvlJc w:val="left"/>
      <w:pPr>
        <w:ind w:left="1116" w:hanging="159"/>
      </w:pPr>
      <w:rPr>
        <w:rFonts w:hint="default"/>
      </w:rPr>
    </w:lvl>
    <w:lvl w:ilvl="2" w:tplc="87F2D494">
      <w:start w:val="1"/>
      <w:numFmt w:val="bullet"/>
      <w:lvlText w:val="•"/>
      <w:lvlJc w:val="left"/>
      <w:pPr>
        <w:ind w:left="2119" w:hanging="159"/>
      </w:pPr>
      <w:rPr>
        <w:rFonts w:hint="default"/>
      </w:rPr>
    </w:lvl>
    <w:lvl w:ilvl="3" w:tplc="B3EAA3B4">
      <w:start w:val="1"/>
      <w:numFmt w:val="bullet"/>
      <w:lvlText w:val="•"/>
      <w:lvlJc w:val="left"/>
      <w:pPr>
        <w:ind w:left="3122" w:hanging="159"/>
      </w:pPr>
      <w:rPr>
        <w:rFonts w:hint="default"/>
      </w:rPr>
    </w:lvl>
    <w:lvl w:ilvl="4" w:tplc="C462661C">
      <w:start w:val="1"/>
      <w:numFmt w:val="bullet"/>
      <w:lvlText w:val="•"/>
      <w:lvlJc w:val="left"/>
      <w:pPr>
        <w:ind w:left="4125" w:hanging="159"/>
      </w:pPr>
      <w:rPr>
        <w:rFonts w:hint="default"/>
      </w:rPr>
    </w:lvl>
    <w:lvl w:ilvl="5" w:tplc="C38C4C42">
      <w:start w:val="1"/>
      <w:numFmt w:val="bullet"/>
      <w:lvlText w:val="•"/>
      <w:lvlJc w:val="left"/>
      <w:pPr>
        <w:ind w:left="5127" w:hanging="159"/>
      </w:pPr>
      <w:rPr>
        <w:rFonts w:hint="default"/>
      </w:rPr>
    </w:lvl>
    <w:lvl w:ilvl="6" w:tplc="0CE6570A">
      <w:start w:val="1"/>
      <w:numFmt w:val="bullet"/>
      <w:lvlText w:val="•"/>
      <w:lvlJc w:val="left"/>
      <w:pPr>
        <w:ind w:left="6130" w:hanging="159"/>
      </w:pPr>
      <w:rPr>
        <w:rFonts w:hint="default"/>
      </w:rPr>
    </w:lvl>
    <w:lvl w:ilvl="7" w:tplc="77F2DB26">
      <w:start w:val="1"/>
      <w:numFmt w:val="bullet"/>
      <w:lvlText w:val="•"/>
      <w:lvlJc w:val="left"/>
      <w:pPr>
        <w:ind w:left="7133" w:hanging="159"/>
      </w:pPr>
      <w:rPr>
        <w:rFonts w:hint="default"/>
      </w:rPr>
    </w:lvl>
    <w:lvl w:ilvl="8" w:tplc="DF321212">
      <w:start w:val="1"/>
      <w:numFmt w:val="bullet"/>
      <w:lvlText w:val="•"/>
      <w:lvlJc w:val="left"/>
      <w:pPr>
        <w:ind w:left="8136" w:hanging="159"/>
      </w:pPr>
      <w:rPr>
        <w:rFonts w:hint="default"/>
      </w:rPr>
    </w:lvl>
  </w:abstractNum>
  <w:abstractNum w:abstractNumId="13" w15:restartNumberingAfterBreak="0">
    <w:nsid w:val="23DD1C88"/>
    <w:multiLevelType w:val="hybridMultilevel"/>
    <w:tmpl w:val="8806CE16"/>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4" w15:restartNumberingAfterBreak="0">
    <w:nsid w:val="2AF12C1A"/>
    <w:multiLevelType w:val="hybridMultilevel"/>
    <w:tmpl w:val="4A2CD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C37353"/>
    <w:multiLevelType w:val="hybridMultilevel"/>
    <w:tmpl w:val="6C186EBE"/>
    <w:lvl w:ilvl="0" w:tplc="AE486DB0">
      <w:numFmt w:val="bullet"/>
      <w:lvlText w:val="-"/>
      <w:lvlJc w:val="left"/>
      <w:pPr>
        <w:ind w:left="720" w:hanging="360"/>
      </w:pPr>
      <w:rPr>
        <w:rFonts w:ascii="Batang" w:eastAsia="Batang" w:hAnsi="Batang" w:cstheme="minorHAns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447991"/>
    <w:multiLevelType w:val="multilevel"/>
    <w:tmpl w:val="0AB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559C0"/>
    <w:multiLevelType w:val="hybridMultilevel"/>
    <w:tmpl w:val="BE6CE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1474AB"/>
    <w:multiLevelType w:val="hybridMultilevel"/>
    <w:tmpl w:val="12E66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B0099F"/>
    <w:multiLevelType w:val="hybridMultilevel"/>
    <w:tmpl w:val="A4141808"/>
    <w:lvl w:ilvl="0" w:tplc="61902CE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7CB39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36F7F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1A794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303A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24BAF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4E321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3A83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A6861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4E42C6"/>
    <w:multiLevelType w:val="hybridMultilevel"/>
    <w:tmpl w:val="FE3CD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BC3BAF"/>
    <w:multiLevelType w:val="hybridMultilevel"/>
    <w:tmpl w:val="1A547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82276"/>
    <w:multiLevelType w:val="hybridMultilevel"/>
    <w:tmpl w:val="9D8A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50A70"/>
    <w:multiLevelType w:val="hybridMultilevel"/>
    <w:tmpl w:val="4948D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AE5B5E"/>
    <w:multiLevelType w:val="hybridMultilevel"/>
    <w:tmpl w:val="74821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314179"/>
    <w:multiLevelType w:val="hybridMultilevel"/>
    <w:tmpl w:val="F09E79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AA00FDF"/>
    <w:multiLevelType w:val="hybridMultilevel"/>
    <w:tmpl w:val="6F6ACE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2A3779"/>
    <w:multiLevelType w:val="hybridMultilevel"/>
    <w:tmpl w:val="A4C80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58164C"/>
    <w:multiLevelType w:val="hybridMultilevel"/>
    <w:tmpl w:val="4D623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FC0957"/>
    <w:multiLevelType w:val="hybridMultilevel"/>
    <w:tmpl w:val="EE5AB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5263F6"/>
    <w:multiLevelType w:val="hybridMultilevel"/>
    <w:tmpl w:val="52CA71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E44BF1"/>
    <w:multiLevelType w:val="hybridMultilevel"/>
    <w:tmpl w:val="5914A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25474C"/>
    <w:multiLevelType w:val="hybridMultilevel"/>
    <w:tmpl w:val="EE083212"/>
    <w:lvl w:ilvl="0" w:tplc="080A0001">
      <w:start w:val="1"/>
      <w:numFmt w:val="bullet"/>
      <w:lvlText w:val=""/>
      <w:lvlJc w:val="left"/>
      <w:pPr>
        <w:ind w:left="1284" w:hanging="360"/>
      </w:pPr>
      <w:rPr>
        <w:rFonts w:ascii="Symbol" w:hAnsi="Symbol" w:hint="default"/>
      </w:rPr>
    </w:lvl>
    <w:lvl w:ilvl="1" w:tplc="080A0003" w:tentative="1">
      <w:start w:val="1"/>
      <w:numFmt w:val="bullet"/>
      <w:lvlText w:val="o"/>
      <w:lvlJc w:val="left"/>
      <w:pPr>
        <w:ind w:left="2004" w:hanging="360"/>
      </w:pPr>
      <w:rPr>
        <w:rFonts w:ascii="Courier New" w:hAnsi="Courier New" w:cs="Courier New" w:hint="default"/>
      </w:rPr>
    </w:lvl>
    <w:lvl w:ilvl="2" w:tplc="080A0005" w:tentative="1">
      <w:start w:val="1"/>
      <w:numFmt w:val="bullet"/>
      <w:lvlText w:val=""/>
      <w:lvlJc w:val="left"/>
      <w:pPr>
        <w:ind w:left="2724" w:hanging="360"/>
      </w:pPr>
      <w:rPr>
        <w:rFonts w:ascii="Wingdings" w:hAnsi="Wingdings" w:hint="default"/>
      </w:rPr>
    </w:lvl>
    <w:lvl w:ilvl="3" w:tplc="080A0001" w:tentative="1">
      <w:start w:val="1"/>
      <w:numFmt w:val="bullet"/>
      <w:lvlText w:val=""/>
      <w:lvlJc w:val="left"/>
      <w:pPr>
        <w:ind w:left="3444" w:hanging="360"/>
      </w:pPr>
      <w:rPr>
        <w:rFonts w:ascii="Symbol" w:hAnsi="Symbol" w:hint="default"/>
      </w:rPr>
    </w:lvl>
    <w:lvl w:ilvl="4" w:tplc="080A0003" w:tentative="1">
      <w:start w:val="1"/>
      <w:numFmt w:val="bullet"/>
      <w:lvlText w:val="o"/>
      <w:lvlJc w:val="left"/>
      <w:pPr>
        <w:ind w:left="4164" w:hanging="360"/>
      </w:pPr>
      <w:rPr>
        <w:rFonts w:ascii="Courier New" w:hAnsi="Courier New" w:cs="Courier New" w:hint="default"/>
      </w:rPr>
    </w:lvl>
    <w:lvl w:ilvl="5" w:tplc="080A0005" w:tentative="1">
      <w:start w:val="1"/>
      <w:numFmt w:val="bullet"/>
      <w:lvlText w:val=""/>
      <w:lvlJc w:val="left"/>
      <w:pPr>
        <w:ind w:left="4884" w:hanging="360"/>
      </w:pPr>
      <w:rPr>
        <w:rFonts w:ascii="Wingdings" w:hAnsi="Wingdings" w:hint="default"/>
      </w:rPr>
    </w:lvl>
    <w:lvl w:ilvl="6" w:tplc="080A0001" w:tentative="1">
      <w:start w:val="1"/>
      <w:numFmt w:val="bullet"/>
      <w:lvlText w:val=""/>
      <w:lvlJc w:val="left"/>
      <w:pPr>
        <w:ind w:left="5604" w:hanging="360"/>
      </w:pPr>
      <w:rPr>
        <w:rFonts w:ascii="Symbol" w:hAnsi="Symbol" w:hint="default"/>
      </w:rPr>
    </w:lvl>
    <w:lvl w:ilvl="7" w:tplc="080A0003" w:tentative="1">
      <w:start w:val="1"/>
      <w:numFmt w:val="bullet"/>
      <w:lvlText w:val="o"/>
      <w:lvlJc w:val="left"/>
      <w:pPr>
        <w:ind w:left="6324" w:hanging="360"/>
      </w:pPr>
      <w:rPr>
        <w:rFonts w:ascii="Courier New" w:hAnsi="Courier New" w:cs="Courier New" w:hint="default"/>
      </w:rPr>
    </w:lvl>
    <w:lvl w:ilvl="8" w:tplc="080A0005" w:tentative="1">
      <w:start w:val="1"/>
      <w:numFmt w:val="bullet"/>
      <w:lvlText w:val=""/>
      <w:lvlJc w:val="left"/>
      <w:pPr>
        <w:ind w:left="7044" w:hanging="360"/>
      </w:pPr>
      <w:rPr>
        <w:rFonts w:ascii="Wingdings" w:hAnsi="Wingdings" w:hint="default"/>
      </w:rPr>
    </w:lvl>
  </w:abstractNum>
  <w:abstractNum w:abstractNumId="33" w15:restartNumberingAfterBreak="0">
    <w:nsid w:val="549C248F"/>
    <w:multiLevelType w:val="hybridMultilevel"/>
    <w:tmpl w:val="96D04A3A"/>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584687C"/>
    <w:multiLevelType w:val="hybridMultilevel"/>
    <w:tmpl w:val="4BC43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064C05"/>
    <w:multiLevelType w:val="hybridMultilevel"/>
    <w:tmpl w:val="315E2C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5ED02216"/>
    <w:multiLevelType w:val="hybridMultilevel"/>
    <w:tmpl w:val="B4C0C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2E7B83"/>
    <w:multiLevelType w:val="hybridMultilevel"/>
    <w:tmpl w:val="552289D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669099F"/>
    <w:multiLevelType w:val="hybridMultilevel"/>
    <w:tmpl w:val="CB1CA200"/>
    <w:lvl w:ilvl="0" w:tplc="41B2DCB8">
      <w:start w:val="1"/>
      <w:numFmt w:val="upperRoman"/>
      <w:lvlText w:val="%1."/>
      <w:lvlJc w:val="left"/>
      <w:pPr>
        <w:ind w:left="272" w:hanging="159"/>
      </w:pPr>
      <w:rPr>
        <w:rFonts w:ascii="Bookman Old Style" w:eastAsia="Arial" w:hAnsi="Bookman Old Style" w:hint="default"/>
        <w:b/>
        <w:bCs/>
        <w:spacing w:val="-1"/>
        <w:sz w:val="20"/>
        <w:szCs w:val="19"/>
      </w:rPr>
    </w:lvl>
    <w:lvl w:ilvl="1" w:tplc="36E42510">
      <w:start w:val="1"/>
      <w:numFmt w:val="bullet"/>
      <w:lvlText w:val="•"/>
      <w:lvlJc w:val="left"/>
      <w:pPr>
        <w:ind w:left="1265" w:hanging="159"/>
      </w:pPr>
      <w:rPr>
        <w:rFonts w:hint="default"/>
      </w:rPr>
    </w:lvl>
    <w:lvl w:ilvl="2" w:tplc="3E42B6AE">
      <w:start w:val="1"/>
      <w:numFmt w:val="bullet"/>
      <w:lvlText w:val="•"/>
      <w:lvlJc w:val="left"/>
      <w:pPr>
        <w:ind w:left="2258" w:hanging="159"/>
      </w:pPr>
      <w:rPr>
        <w:rFonts w:hint="default"/>
      </w:rPr>
    </w:lvl>
    <w:lvl w:ilvl="3" w:tplc="C4BE4948">
      <w:start w:val="1"/>
      <w:numFmt w:val="bullet"/>
      <w:lvlText w:val="•"/>
      <w:lvlJc w:val="left"/>
      <w:pPr>
        <w:ind w:left="3251" w:hanging="159"/>
      </w:pPr>
      <w:rPr>
        <w:rFonts w:hint="default"/>
      </w:rPr>
    </w:lvl>
    <w:lvl w:ilvl="4" w:tplc="A2EEF0B0">
      <w:start w:val="1"/>
      <w:numFmt w:val="bullet"/>
      <w:lvlText w:val="•"/>
      <w:lvlJc w:val="left"/>
      <w:pPr>
        <w:ind w:left="4244" w:hanging="159"/>
      </w:pPr>
      <w:rPr>
        <w:rFonts w:hint="default"/>
      </w:rPr>
    </w:lvl>
    <w:lvl w:ilvl="5" w:tplc="17BE4028">
      <w:start w:val="1"/>
      <w:numFmt w:val="bullet"/>
      <w:lvlText w:val="•"/>
      <w:lvlJc w:val="left"/>
      <w:pPr>
        <w:ind w:left="5237" w:hanging="159"/>
      </w:pPr>
      <w:rPr>
        <w:rFonts w:hint="default"/>
      </w:rPr>
    </w:lvl>
    <w:lvl w:ilvl="6" w:tplc="A9767EF6">
      <w:start w:val="1"/>
      <w:numFmt w:val="bullet"/>
      <w:lvlText w:val="•"/>
      <w:lvlJc w:val="left"/>
      <w:pPr>
        <w:ind w:left="6230" w:hanging="159"/>
      </w:pPr>
      <w:rPr>
        <w:rFonts w:hint="default"/>
      </w:rPr>
    </w:lvl>
    <w:lvl w:ilvl="7" w:tplc="2F0ADCCE">
      <w:start w:val="1"/>
      <w:numFmt w:val="bullet"/>
      <w:lvlText w:val="•"/>
      <w:lvlJc w:val="left"/>
      <w:pPr>
        <w:ind w:left="7223" w:hanging="159"/>
      </w:pPr>
      <w:rPr>
        <w:rFonts w:hint="default"/>
      </w:rPr>
    </w:lvl>
    <w:lvl w:ilvl="8" w:tplc="4A8E8F9E">
      <w:start w:val="1"/>
      <w:numFmt w:val="bullet"/>
      <w:lvlText w:val="•"/>
      <w:lvlJc w:val="left"/>
      <w:pPr>
        <w:ind w:left="8215" w:hanging="159"/>
      </w:pPr>
      <w:rPr>
        <w:rFonts w:hint="default"/>
      </w:rPr>
    </w:lvl>
  </w:abstractNum>
  <w:abstractNum w:abstractNumId="39" w15:restartNumberingAfterBreak="0">
    <w:nsid w:val="71E47C41"/>
    <w:multiLevelType w:val="hybridMultilevel"/>
    <w:tmpl w:val="FFFAA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3822AA"/>
    <w:multiLevelType w:val="hybridMultilevel"/>
    <w:tmpl w:val="27043E9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776F3A7D"/>
    <w:multiLevelType w:val="hybridMultilevel"/>
    <w:tmpl w:val="3FE4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175193"/>
    <w:multiLevelType w:val="hybridMultilevel"/>
    <w:tmpl w:val="286AC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0"/>
  </w:num>
  <w:num w:numId="4">
    <w:abstractNumId w:val="27"/>
  </w:num>
  <w:num w:numId="5">
    <w:abstractNumId w:val="36"/>
  </w:num>
  <w:num w:numId="6">
    <w:abstractNumId w:val="34"/>
  </w:num>
  <w:num w:numId="7">
    <w:abstractNumId w:val="7"/>
  </w:num>
  <w:num w:numId="8">
    <w:abstractNumId w:val="28"/>
  </w:num>
  <w:num w:numId="9">
    <w:abstractNumId w:val="42"/>
  </w:num>
  <w:num w:numId="10">
    <w:abstractNumId w:val="0"/>
  </w:num>
  <w:num w:numId="11">
    <w:abstractNumId w:val="42"/>
  </w:num>
  <w:num w:numId="12">
    <w:abstractNumId w:val="23"/>
  </w:num>
  <w:num w:numId="13">
    <w:abstractNumId w:val="17"/>
  </w:num>
  <w:num w:numId="14">
    <w:abstractNumId w:val="4"/>
  </w:num>
  <w:num w:numId="15">
    <w:abstractNumId w:val="13"/>
  </w:num>
  <w:num w:numId="16">
    <w:abstractNumId w:val="6"/>
  </w:num>
  <w:num w:numId="17">
    <w:abstractNumId w:val="3"/>
  </w:num>
  <w:num w:numId="18">
    <w:abstractNumId w:val="39"/>
  </w:num>
  <w:num w:numId="19">
    <w:abstractNumId w:val="32"/>
  </w:num>
  <w:num w:numId="20">
    <w:abstractNumId w:val="5"/>
  </w:num>
  <w:num w:numId="21">
    <w:abstractNumId w:val="1"/>
  </w:num>
  <w:num w:numId="22">
    <w:abstractNumId w:val="20"/>
  </w:num>
  <w:num w:numId="23">
    <w:abstractNumId w:val="24"/>
  </w:num>
  <w:num w:numId="24">
    <w:abstractNumId w:val="35"/>
  </w:num>
  <w:num w:numId="25">
    <w:abstractNumId w:val="24"/>
  </w:num>
  <w:num w:numId="26">
    <w:abstractNumId w:val="8"/>
  </w:num>
  <w:num w:numId="27">
    <w:abstractNumId w:val="14"/>
  </w:num>
  <w:num w:numId="28">
    <w:abstractNumId w:val="2"/>
  </w:num>
  <w:num w:numId="29">
    <w:abstractNumId w:val="41"/>
  </w:num>
  <w:num w:numId="30">
    <w:abstractNumId w:val="31"/>
  </w:num>
  <w:num w:numId="31">
    <w:abstractNumId w:val="18"/>
  </w:num>
  <w:num w:numId="32">
    <w:abstractNumId w:val="40"/>
  </w:num>
  <w:num w:numId="33">
    <w:abstractNumId w:val="11"/>
  </w:num>
  <w:num w:numId="34">
    <w:abstractNumId w:val="26"/>
  </w:num>
  <w:num w:numId="35">
    <w:abstractNumId w:val="29"/>
  </w:num>
  <w:num w:numId="36">
    <w:abstractNumId w:val="16"/>
  </w:num>
  <w:num w:numId="37">
    <w:abstractNumId w:val="9"/>
  </w:num>
  <w:num w:numId="38">
    <w:abstractNumId w:val="37"/>
  </w:num>
  <w:num w:numId="39">
    <w:abstractNumId w:val="33"/>
  </w:num>
  <w:num w:numId="40">
    <w:abstractNumId w:val="22"/>
  </w:num>
  <w:num w:numId="41">
    <w:abstractNumId w:val="21"/>
  </w:num>
  <w:num w:numId="42">
    <w:abstractNumId w:val="38"/>
  </w:num>
  <w:num w:numId="43">
    <w:abstractNumId w:val="12"/>
  </w:num>
  <w:num w:numId="44">
    <w:abstractNumId w:val="1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6F"/>
    <w:rsid w:val="00000E50"/>
    <w:rsid w:val="000020FF"/>
    <w:rsid w:val="00003F6C"/>
    <w:rsid w:val="0000445B"/>
    <w:rsid w:val="00006EC1"/>
    <w:rsid w:val="00007151"/>
    <w:rsid w:val="00010C1E"/>
    <w:rsid w:val="000145A3"/>
    <w:rsid w:val="00016CFE"/>
    <w:rsid w:val="000212F6"/>
    <w:rsid w:val="00023359"/>
    <w:rsid w:val="00025C6B"/>
    <w:rsid w:val="00025FA1"/>
    <w:rsid w:val="000267B8"/>
    <w:rsid w:val="0002702F"/>
    <w:rsid w:val="00030F62"/>
    <w:rsid w:val="00031C53"/>
    <w:rsid w:val="00033658"/>
    <w:rsid w:val="00034B10"/>
    <w:rsid w:val="0003620B"/>
    <w:rsid w:val="000365F7"/>
    <w:rsid w:val="00041305"/>
    <w:rsid w:val="0004162A"/>
    <w:rsid w:val="0004337B"/>
    <w:rsid w:val="00044156"/>
    <w:rsid w:val="0004641F"/>
    <w:rsid w:val="00050576"/>
    <w:rsid w:val="000518A5"/>
    <w:rsid w:val="00051E14"/>
    <w:rsid w:val="000536F7"/>
    <w:rsid w:val="00053DD7"/>
    <w:rsid w:val="000601BC"/>
    <w:rsid w:val="00060C75"/>
    <w:rsid w:val="00062812"/>
    <w:rsid w:val="00062A61"/>
    <w:rsid w:val="00063461"/>
    <w:rsid w:val="00064534"/>
    <w:rsid w:val="00065412"/>
    <w:rsid w:val="00065756"/>
    <w:rsid w:val="00065A21"/>
    <w:rsid w:val="0006666F"/>
    <w:rsid w:val="000669AC"/>
    <w:rsid w:val="000673A5"/>
    <w:rsid w:val="000707E1"/>
    <w:rsid w:val="00070866"/>
    <w:rsid w:val="00071932"/>
    <w:rsid w:val="000744D6"/>
    <w:rsid w:val="00075248"/>
    <w:rsid w:val="0007598E"/>
    <w:rsid w:val="00076C3C"/>
    <w:rsid w:val="00077D5D"/>
    <w:rsid w:val="000803C0"/>
    <w:rsid w:val="0008133C"/>
    <w:rsid w:val="00081635"/>
    <w:rsid w:val="00081DEE"/>
    <w:rsid w:val="00082A9C"/>
    <w:rsid w:val="00082ADB"/>
    <w:rsid w:val="00082BF8"/>
    <w:rsid w:val="00083AA5"/>
    <w:rsid w:val="000846A6"/>
    <w:rsid w:val="0008498C"/>
    <w:rsid w:val="00086E93"/>
    <w:rsid w:val="000908FD"/>
    <w:rsid w:val="00090D07"/>
    <w:rsid w:val="00091E7E"/>
    <w:rsid w:val="00092439"/>
    <w:rsid w:val="0009279D"/>
    <w:rsid w:val="00092A29"/>
    <w:rsid w:val="00093159"/>
    <w:rsid w:val="000947EF"/>
    <w:rsid w:val="00094B94"/>
    <w:rsid w:val="00096089"/>
    <w:rsid w:val="000975FE"/>
    <w:rsid w:val="000A204D"/>
    <w:rsid w:val="000A4BF8"/>
    <w:rsid w:val="000A4EAD"/>
    <w:rsid w:val="000A645B"/>
    <w:rsid w:val="000A7A16"/>
    <w:rsid w:val="000A7CD5"/>
    <w:rsid w:val="000B180B"/>
    <w:rsid w:val="000B25E2"/>
    <w:rsid w:val="000B3A44"/>
    <w:rsid w:val="000B4C32"/>
    <w:rsid w:val="000B4D6E"/>
    <w:rsid w:val="000B7CC6"/>
    <w:rsid w:val="000C0016"/>
    <w:rsid w:val="000C3575"/>
    <w:rsid w:val="000C3FE0"/>
    <w:rsid w:val="000C4910"/>
    <w:rsid w:val="000C7940"/>
    <w:rsid w:val="000C7F02"/>
    <w:rsid w:val="000D16BA"/>
    <w:rsid w:val="000D23F4"/>
    <w:rsid w:val="000D3B77"/>
    <w:rsid w:val="000D6570"/>
    <w:rsid w:val="000D6C20"/>
    <w:rsid w:val="000E1E2E"/>
    <w:rsid w:val="000E32D0"/>
    <w:rsid w:val="000E4549"/>
    <w:rsid w:val="000E7B3D"/>
    <w:rsid w:val="000F22FD"/>
    <w:rsid w:val="000F4AE7"/>
    <w:rsid w:val="000F6323"/>
    <w:rsid w:val="000F6707"/>
    <w:rsid w:val="000F7AB8"/>
    <w:rsid w:val="0010165B"/>
    <w:rsid w:val="001016F8"/>
    <w:rsid w:val="00102E8C"/>
    <w:rsid w:val="001057E2"/>
    <w:rsid w:val="001072B4"/>
    <w:rsid w:val="001073B5"/>
    <w:rsid w:val="00107573"/>
    <w:rsid w:val="00111ED5"/>
    <w:rsid w:val="00113327"/>
    <w:rsid w:val="0011339C"/>
    <w:rsid w:val="001146BF"/>
    <w:rsid w:val="00115BEB"/>
    <w:rsid w:val="001161C0"/>
    <w:rsid w:val="00116C92"/>
    <w:rsid w:val="00117D93"/>
    <w:rsid w:val="00121169"/>
    <w:rsid w:val="001212E9"/>
    <w:rsid w:val="001234ED"/>
    <w:rsid w:val="001267B5"/>
    <w:rsid w:val="00126C30"/>
    <w:rsid w:val="00127ED6"/>
    <w:rsid w:val="001303DA"/>
    <w:rsid w:val="0013073A"/>
    <w:rsid w:val="00131572"/>
    <w:rsid w:val="00132644"/>
    <w:rsid w:val="00133BED"/>
    <w:rsid w:val="001370F8"/>
    <w:rsid w:val="001376F8"/>
    <w:rsid w:val="00137C03"/>
    <w:rsid w:val="00137E19"/>
    <w:rsid w:val="00140AB2"/>
    <w:rsid w:val="00140BA5"/>
    <w:rsid w:val="00142CAC"/>
    <w:rsid w:val="00144245"/>
    <w:rsid w:val="0014426D"/>
    <w:rsid w:val="00145950"/>
    <w:rsid w:val="00150A68"/>
    <w:rsid w:val="00152218"/>
    <w:rsid w:val="00154CD8"/>
    <w:rsid w:val="0015590A"/>
    <w:rsid w:val="00156291"/>
    <w:rsid w:val="00160C2C"/>
    <w:rsid w:val="00162038"/>
    <w:rsid w:val="00162BF1"/>
    <w:rsid w:val="00163192"/>
    <w:rsid w:val="0016322C"/>
    <w:rsid w:val="00163430"/>
    <w:rsid w:val="001636D0"/>
    <w:rsid w:val="0016440E"/>
    <w:rsid w:val="0016646C"/>
    <w:rsid w:val="0016719C"/>
    <w:rsid w:val="0017083B"/>
    <w:rsid w:val="00171842"/>
    <w:rsid w:val="00172FB5"/>
    <w:rsid w:val="00180BD8"/>
    <w:rsid w:val="00181984"/>
    <w:rsid w:val="00183BA3"/>
    <w:rsid w:val="00184615"/>
    <w:rsid w:val="00184D6E"/>
    <w:rsid w:val="00185526"/>
    <w:rsid w:val="00185872"/>
    <w:rsid w:val="00186330"/>
    <w:rsid w:val="00187D11"/>
    <w:rsid w:val="00190B5F"/>
    <w:rsid w:val="001917F1"/>
    <w:rsid w:val="001917FB"/>
    <w:rsid w:val="0019224D"/>
    <w:rsid w:val="001922BF"/>
    <w:rsid w:val="001932BA"/>
    <w:rsid w:val="00194334"/>
    <w:rsid w:val="001972E6"/>
    <w:rsid w:val="001A3565"/>
    <w:rsid w:val="001A5634"/>
    <w:rsid w:val="001A5B62"/>
    <w:rsid w:val="001B3453"/>
    <w:rsid w:val="001B3724"/>
    <w:rsid w:val="001B479F"/>
    <w:rsid w:val="001B5268"/>
    <w:rsid w:val="001B587E"/>
    <w:rsid w:val="001B75A8"/>
    <w:rsid w:val="001B7BA7"/>
    <w:rsid w:val="001B7C99"/>
    <w:rsid w:val="001C1856"/>
    <w:rsid w:val="001C1FF1"/>
    <w:rsid w:val="001C3AE8"/>
    <w:rsid w:val="001C3E68"/>
    <w:rsid w:val="001C3EB3"/>
    <w:rsid w:val="001C45AD"/>
    <w:rsid w:val="001C64B2"/>
    <w:rsid w:val="001C6DC4"/>
    <w:rsid w:val="001C6E5D"/>
    <w:rsid w:val="001D42EE"/>
    <w:rsid w:val="001D463D"/>
    <w:rsid w:val="001D6562"/>
    <w:rsid w:val="001D6712"/>
    <w:rsid w:val="001D7454"/>
    <w:rsid w:val="001D7667"/>
    <w:rsid w:val="001D7E0C"/>
    <w:rsid w:val="001E06E0"/>
    <w:rsid w:val="001E162C"/>
    <w:rsid w:val="001E185F"/>
    <w:rsid w:val="001E19DC"/>
    <w:rsid w:val="001E39BF"/>
    <w:rsid w:val="001E6BBD"/>
    <w:rsid w:val="001E7092"/>
    <w:rsid w:val="001E7258"/>
    <w:rsid w:val="001E76C0"/>
    <w:rsid w:val="001E7982"/>
    <w:rsid w:val="001F4866"/>
    <w:rsid w:val="001F5C34"/>
    <w:rsid w:val="002019CF"/>
    <w:rsid w:val="00203F35"/>
    <w:rsid w:val="00204DB2"/>
    <w:rsid w:val="00205F45"/>
    <w:rsid w:val="00206649"/>
    <w:rsid w:val="00206D63"/>
    <w:rsid w:val="002072A0"/>
    <w:rsid w:val="0020764A"/>
    <w:rsid w:val="0020775F"/>
    <w:rsid w:val="00211C64"/>
    <w:rsid w:val="002137C0"/>
    <w:rsid w:val="0021553E"/>
    <w:rsid w:val="00217EA2"/>
    <w:rsid w:val="00221499"/>
    <w:rsid w:val="00222E08"/>
    <w:rsid w:val="00224472"/>
    <w:rsid w:val="00226283"/>
    <w:rsid w:val="00226B8E"/>
    <w:rsid w:val="00226D81"/>
    <w:rsid w:val="002271AD"/>
    <w:rsid w:val="002300A4"/>
    <w:rsid w:val="00231575"/>
    <w:rsid w:val="00231BBD"/>
    <w:rsid w:val="00231EA1"/>
    <w:rsid w:val="0023258B"/>
    <w:rsid w:val="00232CDA"/>
    <w:rsid w:val="002338E8"/>
    <w:rsid w:val="00234802"/>
    <w:rsid w:val="00234958"/>
    <w:rsid w:val="002403C0"/>
    <w:rsid w:val="00240A35"/>
    <w:rsid w:val="002418B4"/>
    <w:rsid w:val="002430E4"/>
    <w:rsid w:val="00243A9E"/>
    <w:rsid w:val="00243FFF"/>
    <w:rsid w:val="002455B7"/>
    <w:rsid w:val="00246199"/>
    <w:rsid w:val="00246354"/>
    <w:rsid w:val="00246FEC"/>
    <w:rsid w:val="00250CC9"/>
    <w:rsid w:val="00252616"/>
    <w:rsid w:val="002559B7"/>
    <w:rsid w:val="00255F5D"/>
    <w:rsid w:val="0025752B"/>
    <w:rsid w:val="00260735"/>
    <w:rsid w:val="002630A8"/>
    <w:rsid w:val="0026313C"/>
    <w:rsid w:val="00263178"/>
    <w:rsid w:val="00263A71"/>
    <w:rsid w:val="00265841"/>
    <w:rsid w:val="00270102"/>
    <w:rsid w:val="0027244F"/>
    <w:rsid w:val="00272549"/>
    <w:rsid w:val="0027321C"/>
    <w:rsid w:val="00274118"/>
    <w:rsid w:val="0027437A"/>
    <w:rsid w:val="00274395"/>
    <w:rsid w:val="0027451C"/>
    <w:rsid w:val="00276DB1"/>
    <w:rsid w:val="002770EE"/>
    <w:rsid w:val="00277F87"/>
    <w:rsid w:val="0028050C"/>
    <w:rsid w:val="00281C0F"/>
    <w:rsid w:val="002829F0"/>
    <w:rsid w:val="0028356A"/>
    <w:rsid w:val="00283E62"/>
    <w:rsid w:val="00284150"/>
    <w:rsid w:val="00284D37"/>
    <w:rsid w:val="002850D7"/>
    <w:rsid w:val="00285B0B"/>
    <w:rsid w:val="0028616B"/>
    <w:rsid w:val="002865FF"/>
    <w:rsid w:val="00290298"/>
    <w:rsid w:val="00290E6B"/>
    <w:rsid w:val="002911CE"/>
    <w:rsid w:val="00291282"/>
    <w:rsid w:val="00291714"/>
    <w:rsid w:val="0029585A"/>
    <w:rsid w:val="002A04C1"/>
    <w:rsid w:val="002A0735"/>
    <w:rsid w:val="002A1A9D"/>
    <w:rsid w:val="002A358C"/>
    <w:rsid w:val="002A4BF5"/>
    <w:rsid w:val="002A56C3"/>
    <w:rsid w:val="002A6729"/>
    <w:rsid w:val="002A7BBB"/>
    <w:rsid w:val="002B089C"/>
    <w:rsid w:val="002B0A2D"/>
    <w:rsid w:val="002C197B"/>
    <w:rsid w:val="002C4354"/>
    <w:rsid w:val="002C560C"/>
    <w:rsid w:val="002C662D"/>
    <w:rsid w:val="002C6E93"/>
    <w:rsid w:val="002C7B0C"/>
    <w:rsid w:val="002C7B50"/>
    <w:rsid w:val="002D0384"/>
    <w:rsid w:val="002D0DC9"/>
    <w:rsid w:val="002D0F3C"/>
    <w:rsid w:val="002D151D"/>
    <w:rsid w:val="002D190E"/>
    <w:rsid w:val="002D1B85"/>
    <w:rsid w:val="002D3EF7"/>
    <w:rsid w:val="002D4302"/>
    <w:rsid w:val="002D4569"/>
    <w:rsid w:val="002D4ED8"/>
    <w:rsid w:val="002D6E40"/>
    <w:rsid w:val="002D717D"/>
    <w:rsid w:val="002D7A6B"/>
    <w:rsid w:val="002E0B01"/>
    <w:rsid w:val="002E0CB0"/>
    <w:rsid w:val="002E15A2"/>
    <w:rsid w:val="002E1630"/>
    <w:rsid w:val="002E1810"/>
    <w:rsid w:val="002E3198"/>
    <w:rsid w:val="002E40A2"/>
    <w:rsid w:val="002E40B2"/>
    <w:rsid w:val="002E4C4A"/>
    <w:rsid w:val="002E6EE4"/>
    <w:rsid w:val="002F00C4"/>
    <w:rsid w:val="002F0277"/>
    <w:rsid w:val="002F10CF"/>
    <w:rsid w:val="002F2566"/>
    <w:rsid w:val="002F3BCD"/>
    <w:rsid w:val="002F4770"/>
    <w:rsid w:val="002F5CB8"/>
    <w:rsid w:val="002F71E2"/>
    <w:rsid w:val="003000DE"/>
    <w:rsid w:val="00300F6A"/>
    <w:rsid w:val="00301686"/>
    <w:rsid w:val="00301E5C"/>
    <w:rsid w:val="0030247E"/>
    <w:rsid w:val="00302FF8"/>
    <w:rsid w:val="00303E96"/>
    <w:rsid w:val="00304E52"/>
    <w:rsid w:val="003053D8"/>
    <w:rsid w:val="0030660A"/>
    <w:rsid w:val="003069AD"/>
    <w:rsid w:val="00312E3E"/>
    <w:rsid w:val="003169DE"/>
    <w:rsid w:val="00316A3C"/>
    <w:rsid w:val="00317448"/>
    <w:rsid w:val="003209FD"/>
    <w:rsid w:val="00321732"/>
    <w:rsid w:val="003225CC"/>
    <w:rsid w:val="00324856"/>
    <w:rsid w:val="00326BD5"/>
    <w:rsid w:val="00327756"/>
    <w:rsid w:val="00330292"/>
    <w:rsid w:val="00331418"/>
    <w:rsid w:val="003330A8"/>
    <w:rsid w:val="00334590"/>
    <w:rsid w:val="00334CEA"/>
    <w:rsid w:val="00334EB0"/>
    <w:rsid w:val="00335263"/>
    <w:rsid w:val="00341C35"/>
    <w:rsid w:val="00341F74"/>
    <w:rsid w:val="00343C1C"/>
    <w:rsid w:val="0034546A"/>
    <w:rsid w:val="003470AC"/>
    <w:rsid w:val="00347A92"/>
    <w:rsid w:val="00351604"/>
    <w:rsid w:val="003536F6"/>
    <w:rsid w:val="003542E9"/>
    <w:rsid w:val="00354CBA"/>
    <w:rsid w:val="003566CB"/>
    <w:rsid w:val="00357B09"/>
    <w:rsid w:val="00361484"/>
    <w:rsid w:val="0036186A"/>
    <w:rsid w:val="00363A4E"/>
    <w:rsid w:val="00364203"/>
    <w:rsid w:val="0036682A"/>
    <w:rsid w:val="003673AA"/>
    <w:rsid w:val="003679B6"/>
    <w:rsid w:val="00371794"/>
    <w:rsid w:val="00374064"/>
    <w:rsid w:val="00375BC0"/>
    <w:rsid w:val="003769E0"/>
    <w:rsid w:val="00380AD9"/>
    <w:rsid w:val="0038446A"/>
    <w:rsid w:val="00385080"/>
    <w:rsid w:val="0038537A"/>
    <w:rsid w:val="003878FC"/>
    <w:rsid w:val="00390A02"/>
    <w:rsid w:val="00391BB2"/>
    <w:rsid w:val="00391EEA"/>
    <w:rsid w:val="003920A3"/>
    <w:rsid w:val="00394817"/>
    <w:rsid w:val="003A0ACE"/>
    <w:rsid w:val="003A19BC"/>
    <w:rsid w:val="003A20BA"/>
    <w:rsid w:val="003A4793"/>
    <w:rsid w:val="003A51EE"/>
    <w:rsid w:val="003A565A"/>
    <w:rsid w:val="003A5BC1"/>
    <w:rsid w:val="003B0056"/>
    <w:rsid w:val="003B1003"/>
    <w:rsid w:val="003B3558"/>
    <w:rsid w:val="003B4338"/>
    <w:rsid w:val="003B4C26"/>
    <w:rsid w:val="003B4E4F"/>
    <w:rsid w:val="003B56C7"/>
    <w:rsid w:val="003B60A6"/>
    <w:rsid w:val="003B6523"/>
    <w:rsid w:val="003B688D"/>
    <w:rsid w:val="003B6AEB"/>
    <w:rsid w:val="003B7BA8"/>
    <w:rsid w:val="003B7C72"/>
    <w:rsid w:val="003B7F87"/>
    <w:rsid w:val="003C03B1"/>
    <w:rsid w:val="003C04E3"/>
    <w:rsid w:val="003C0661"/>
    <w:rsid w:val="003C0D3A"/>
    <w:rsid w:val="003C1A92"/>
    <w:rsid w:val="003C277B"/>
    <w:rsid w:val="003C2B6C"/>
    <w:rsid w:val="003C3B3C"/>
    <w:rsid w:val="003C3ECF"/>
    <w:rsid w:val="003C4465"/>
    <w:rsid w:val="003C5122"/>
    <w:rsid w:val="003C60C5"/>
    <w:rsid w:val="003C63CE"/>
    <w:rsid w:val="003C6637"/>
    <w:rsid w:val="003C75CE"/>
    <w:rsid w:val="003D046A"/>
    <w:rsid w:val="003D1BAF"/>
    <w:rsid w:val="003D2ADD"/>
    <w:rsid w:val="003D304F"/>
    <w:rsid w:val="003D33FE"/>
    <w:rsid w:val="003D3A0D"/>
    <w:rsid w:val="003D3A38"/>
    <w:rsid w:val="003D4113"/>
    <w:rsid w:val="003D453E"/>
    <w:rsid w:val="003D46D5"/>
    <w:rsid w:val="003D4BB9"/>
    <w:rsid w:val="003D5133"/>
    <w:rsid w:val="003D56A6"/>
    <w:rsid w:val="003D6588"/>
    <w:rsid w:val="003D69BE"/>
    <w:rsid w:val="003D6E59"/>
    <w:rsid w:val="003E2335"/>
    <w:rsid w:val="003E2DEF"/>
    <w:rsid w:val="003E4609"/>
    <w:rsid w:val="003E59F0"/>
    <w:rsid w:val="003F047A"/>
    <w:rsid w:val="003F1489"/>
    <w:rsid w:val="003F2C83"/>
    <w:rsid w:val="003F46CF"/>
    <w:rsid w:val="003F4FEA"/>
    <w:rsid w:val="003F59CC"/>
    <w:rsid w:val="003F60C0"/>
    <w:rsid w:val="003F6D8E"/>
    <w:rsid w:val="003F77C2"/>
    <w:rsid w:val="003F77F6"/>
    <w:rsid w:val="00401038"/>
    <w:rsid w:val="004015F2"/>
    <w:rsid w:val="00402A26"/>
    <w:rsid w:val="004032A3"/>
    <w:rsid w:val="00405337"/>
    <w:rsid w:val="00405D8C"/>
    <w:rsid w:val="00410527"/>
    <w:rsid w:val="00410A89"/>
    <w:rsid w:val="00413423"/>
    <w:rsid w:val="004135CE"/>
    <w:rsid w:val="00417BAD"/>
    <w:rsid w:val="0042036E"/>
    <w:rsid w:val="004217C9"/>
    <w:rsid w:val="004226A0"/>
    <w:rsid w:val="0042393F"/>
    <w:rsid w:val="00424D9A"/>
    <w:rsid w:val="004255E9"/>
    <w:rsid w:val="00425765"/>
    <w:rsid w:val="004257C5"/>
    <w:rsid w:val="00426256"/>
    <w:rsid w:val="004273D3"/>
    <w:rsid w:val="0043127C"/>
    <w:rsid w:val="0043161E"/>
    <w:rsid w:val="00431819"/>
    <w:rsid w:val="004327AC"/>
    <w:rsid w:val="0043420F"/>
    <w:rsid w:val="004360F5"/>
    <w:rsid w:val="004408EA"/>
    <w:rsid w:val="00443C3E"/>
    <w:rsid w:val="00443E13"/>
    <w:rsid w:val="00444085"/>
    <w:rsid w:val="00444EB0"/>
    <w:rsid w:val="004501A7"/>
    <w:rsid w:val="00451684"/>
    <w:rsid w:val="00452729"/>
    <w:rsid w:val="00453777"/>
    <w:rsid w:val="00456803"/>
    <w:rsid w:val="00456F44"/>
    <w:rsid w:val="004576E2"/>
    <w:rsid w:val="004579C7"/>
    <w:rsid w:val="00460779"/>
    <w:rsid w:val="004608D8"/>
    <w:rsid w:val="0046137B"/>
    <w:rsid w:val="00462E76"/>
    <w:rsid w:val="00463EA1"/>
    <w:rsid w:val="004645A8"/>
    <w:rsid w:val="0046475E"/>
    <w:rsid w:val="00464DEC"/>
    <w:rsid w:val="00464E08"/>
    <w:rsid w:val="00465458"/>
    <w:rsid w:val="0046668A"/>
    <w:rsid w:val="00467289"/>
    <w:rsid w:val="00467939"/>
    <w:rsid w:val="00470201"/>
    <w:rsid w:val="0047072B"/>
    <w:rsid w:val="0047488F"/>
    <w:rsid w:val="0047497E"/>
    <w:rsid w:val="004773B5"/>
    <w:rsid w:val="00477418"/>
    <w:rsid w:val="0047779C"/>
    <w:rsid w:val="00477A22"/>
    <w:rsid w:val="004806FC"/>
    <w:rsid w:val="00480905"/>
    <w:rsid w:val="00481B70"/>
    <w:rsid w:val="0048360B"/>
    <w:rsid w:val="00483B21"/>
    <w:rsid w:val="0048438C"/>
    <w:rsid w:val="004876F6"/>
    <w:rsid w:val="004925C3"/>
    <w:rsid w:val="00493C80"/>
    <w:rsid w:val="00495285"/>
    <w:rsid w:val="004966F2"/>
    <w:rsid w:val="00497E8C"/>
    <w:rsid w:val="004A0476"/>
    <w:rsid w:val="004A05F6"/>
    <w:rsid w:val="004A0E28"/>
    <w:rsid w:val="004A18DB"/>
    <w:rsid w:val="004A35D4"/>
    <w:rsid w:val="004A3F3B"/>
    <w:rsid w:val="004A707D"/>
    <w:rsid w:val="004B0861"/>
    <w:rsid w:val="004B1449"/>
    <w:rsid w:val="004B2C83"/>
    <w:rsid w:val="004B3AA0"/>
    <w:rsid w:val="004B659E"/>
    <w:rsid w:val="004B66DD"/>
    <w:rsid w:val="004B6E22"/>
    <w:rsid w:val="004B6F60"/>
    <w:rsid w:val="004C058A"/>
    <w:rsid w:val="004C1297"/>
    <w:rsid w:val="004C1F3F"/>
    <w:rsid w:val="004C2BCF"/>
    <w:rsid w:val="004C33DA"/>
    <w:rsid w:val="004C43B3"/>
    <w:rsid w:val="004C4845"/>
    <w:rsid w:val="004C7738"/>
    <w:rsid w:val="004D0177"/>
    <w:rsid w:val="004D0EEB"/>
    <w:rsid w:val="004D15C0"/>
    <w:rsid w:val="004D2E77"/>
    <w:rsid w:val="004D3304"/>
    <w:rsid w:val="004D4053"/>
    <w:rsid w:val="004D5DDF"/>
    <w:rsid w:val="004D7440"/>
    <w:rsid w:val="004E0324"/>
    <w:rsid w:val="004E1383"/>
    <w:rsid w:val="004E2A25"/>
    <w:rsid w:val="004E310D"/>
    <w:rsid w:val="004E32CF"/>
    <w:rsid w:val="004E3890"/>
    <w:rsid w:val="004E426E"/>
    <w:rsid w:val="004E51E1"/>
    <w:rsid w:val="004F47DF"/>
    <w:rsid w:val="004F5526"/>
    <w:rsid w:val="004F6431"/>
    <w:rsid w:val="005013FA"/>
    <w:rsid w:val="00505239"/>
    <w:rsid w:val="00506179"/>
    <w:rsid w:val="00506799"/>
    <w:rsid w:val="00511206"/>
    <w:rsid w:val="00511513"/>
    <w:rsid w:val="0051178B"/>
    <w:rsid w:val="00514F0A"/>
    <w:rsid w:val="00517C94"/>
    <w:rsid w:val="005212E1"/>
    <w:rsid w:val="0052234D"/>
    <w:rsid w:val="00522BA2"/>
    <w:rsid w:val="00523324"/>
    <w:rsid w:val="00523953"/>
    <w:rsid w:val="005268D5"/>
    <w:rsid w:val="00530581"/>
    <w:rsid w:val="00530C74"/>
    <w:rsid w:val="00531E76"/>
    <w:rsid w:val="005329F6"/>
    <w:rsid w:val="00533984"/>
    <w:rsid w:val="0053461C"/>
    <w:rsid w:val="00535637"/>
    <w:rsid w:val="00537FAC"/>
    <w:rsid w:val="00542F6A"/>
    <w:rsid w:val="0054360B"/>
    <w:rsid w:val="0054471E"/>
    <w:rsid w:val="00544E05"/>
    <w:rsid w:val="0054661E"/>
    <w:rsid w:val="00546D3E"/>
    <w:rsid w:val="005471D2"/>
    <w:rsid w:val="0055022C"/>
    <w:rsid w:val="0055145F"/>
    <w:rsid w:val="0055167A"/>
    <w:rsid w:val="00551ADE"/>
    <w:rsid w:val="00551E62"/>
    <w:rsid w:val="00552D45"/>
    <w:rsid w:val="00553489"/>
    <w:rsid w:val="005540A5"/>
    <w:rsid w:val="0055576B"/>
    <w:rsid w:val="00556033"/>
    <w:rsid w:val="0055616D"/>
    <w:rsid w:val="00557358"/>
    <w:rsid w:val="00557514"/>
    <w:rsid w:val="005610E0"/>
    <w:rsid w:val="005616A1"/>
    <w:rsid w:val="00561A24"/>
    <w:rsid w:val="00562A3B"/>
    <w:rsid w:val="00562FAF"/>
    <w:rsid w:val="005631C9"/>
    <w:rsid w:val="00563BC1"/>
    <w:rsid w:val="005649AD"/>
    <w:rsid w:val="00564AA8"/>
    <w:rsid w:val="005658FF"/>
    <w:rsid w:val="00565CE7"/>
    <w:rsid w:val="0056684A"/>
    <w:rsid w:val="005700E2"/>
    <w:rsid w:val="0057237E"/>
    <w:rsid w:val="00573027"/>
    <w:rsid w:val="00573CA5"/>
    <w:rsid w:val="0057627C"/>
    <w:rsid w:val="00577E47"/>
    <w:rsid w:val="00580A84"/>
    <w:rsid w:val="00581F90"/>
    <w:rsid w:val="0058246B"/>
    <w:rsid w:val="00582D5C"/>
    <w:rsid w:val="005834B6"/>
    <w:rsid w:val="0059088B"/>
    <w:rsid w:val="00591851"/>
    <w:rsid w:val="00592D12"/>
    <w:rsid w:val="005945BC"/>
    <w:rsid w:val="00594D47"/>
    <w:rsid w:val="00596056"/>
    <w:rsid w:val="0059644A"/>
    <w:rsid w:val="00596601"/>
    <w:rsid w:val="00596D66"/>
    <w:rsid w:val="005973B2"/>
    <w:rsid w:val="00597BCD"/>
    <w:rsid w:val="005A042D"/>
    <w:rsid w:val="005A051C"/>
    <w:rsid w:val="005A1C5D"/>
    <w:rsid w:val="005A2A2A"/>
    <w:rsid w:val="005A31AE"/>
    <w:rsid w:val="005A46B1"/>
    <w:rsid w:val="005A4E4E"/>
    <w:rsid w:val="005A55C3"/>
    <w:rsid w:val="005A6C83"/>
    <w:rsid w:val="005B2671"/>
    <w:rsid w:val="005B2F24"/>
    <w:rsid w:val="005B3068"/>
    <w:rsid w:val="005B6C32"/>
    <w:rsid w:val="005C18F8"/>
    <w:rsid w:val="005C2784"/>
    <w:rsid w:val="005C2C52"/>
    <w:rsid w:val="005C3828"/>
    <w:rsid w:val="005C4DEF"/>
    <w:rsid w:val="005C5A22"/>
    <w:rsid w:val="005C5B3B"/>
    <w:rsid w:val="005D0C43"/>
    <w:rsid w:val="005D23BE"/>
    <w:rsid w:val="005D548F"/>
    <w:rsid w:val="005D796B"/>
    <w:rsid w:val="005D7D6D"/>
    <w:rsid w:val="005E2427"/>
    <w:rsid w:val="005E2535"/>
    <w:rsid w:val="005E2968"/>
    <w:rsid w:val="005E2B5E"/>
    <w:rsid w:val="005E4469"/>
    <w:rsid w:val="005F0E8D"/>
    <w:rsid w:val="005F34EE"/>
    <w:rsid w:val="005F3650"/>
    <w:rsid w:val="005F39DA"/>
    <w:rsid w:val="005F561B"/>
    <w:rsid w:val="005F7225"/>
    <w:rsid w:val="00601201"/>
    <w:rsid w:val="00603AAD"/>
    <w:rsid w:val="00604918"/>
    <w:rsid w:val="006054C6"/>
    <w:rsid w:val="00606D65"/>
    <w:rsid w:val="00607086"/>
    <w:rsid w:val="0061155A"/>
    <w:rsid w:val="00611D6A"/>
    <w:rsid w:val="00613455"/>
    <w:rsid w:val="006135C3"/>
    <w:rsid w:val="00614933"/>
    <w:rsid w:val="00614FE0"/>
    <w:rsid w:val="006155BC"/>
    <w:rsid w:val="00616040"/>
    <w:rsid w:val="00616EC7"/>
    <w:rsid w:val="00617A59"/>
    <w:rsid w:val="006207AC"/>
    <w:rsid w:val="0062267A"/>
    <w:rsid w:val="00623008"/>
    <w:rsid w:val="00623E6A"/>
    <w:rsid w:val="006247D0"/>
    <w:rsid w:val="00624941"/>
    <w:rsid w:val="00626E67"/>
    <w:rsid w:val="00626FEB"/>
    <w:rsid w:val="0062773B"/>
    <w:rsid w:val="006301F0"/>
    <w:rsid w:val="006329E1"/>
    <w:rsid w:val="00632F79"/>
    <w:rsid w:val="00634CA3"/>
    <w:rsid w:val="00635E2E"/>
    <w:rsid w:val="00636BA0"/>
    <w:rsid w:val="00637168"/>
    <w:rsid w:val="0063755C"/>
    <w:rsid w:val="00640643"/>
    <w:rsid w:val="006427AA"/>
    <w:rsid w:val="0064419E"/>
    <w:rsid w:val="00645FC1"/>
    <w:rsid w:val="00646627"/>
    <w:rsid w:val="0065118A"/>
    <w:rsid w:val="0065143B"/>
    <w:rsid w:val="006514BA"/>
    <w:rsid w:val="006523D7"/>
    <w:rsid w:val="00652697"/>
    <w:rsid w:val="00653E95"/>
    <w:rsid w:val="006549D2"/>
    <w:rsid w:val="00654C37"/>
    <w:rsid w:val="00654C3E"/>
    <w:rsid w:val="00655083"/>
    <w:rsid w:val="0065604F"/>
    <w:rsid w:val="0065717F"/>
    <w:rsid w:val="006605E5"/>
    <w:rsid w:val="006613E0"/>
    <w:rsid w:val="0066420D"/>
    <w:rsid w:val="006643EE"/>
    <w:rsid w:val="006646C5"/>
    <w:rsid w:val="00667062"/>
    <w:rsid w:val="006701F7"/>
    <w:rsid w:val="00670CCF"/>
    <w:rsid w:val="00670F82"/>
    <w:rsid w:val="00673611"/>
    <w:rsid w:val="00674912"/>
    <w:rsid w:val="006751B5"/>
    <w:rsid w:val="0067587A"/>
    <w:rsid w:val="00677375"/>
    <w:rsid w:val="00681193"/>
    <w:rsid w:val="00683794"/>
    <w:rsid w:val="006858B8"/>
    <w:rsid w:val="006859F1"/>
    <w:rsid w:val="00690686"/>
    <w:rsid w:val="00693B81"/>
    <w:rsid w:val="00693CE4"/>
    <w:rsid w:val="0069461B"/>
    <w:rsid w:val="00695FF2"/>
    <w:rsid w:val="006975C8"/>
    <w:rsid w:val="00697BE1"/>
    <w:rsid w:val="006A154A"/>
    <w:rsid w:val="006A174E"/>
    <w:rsid w:val="006A3069"/>
    <w:rsid w:val="006A3159"/>
    <w:rsid w:val="006A52EB"/>
    <w:rsid w:val="006A57DC"/>
    <w:rsid w:val="006A69B9"/>
    <w:rsid w:val="006B0BB4"/>
    <w:rsid w:val="006B0D0E"/>
    <w:rsid w:val="006B1329"/>
    <w:rsid w:val="006B2807"/>
    <w:rsid w:val="006B4C8F"/>
    <w:rsid w:val="006B4DC2"/>
    <w:rsid w:val="006B59AD"/>
    <w:rsid w:val="006B7798"/>
    <w:rsid w:val="006C071C"/>
    <w:rsid w:val="006C158C"/>
    <w:rsid w:val="006C1BC1"/>
    <w:rsid w:val="006C1D56"/>
    <w:rsid w:val="006C1F08"/>
    <w:rsid w:val="006C2890"/>
    <w:rsid w:val="006C3697"/>
    <w:rsid w:val="006C3C10"/>
    <w:rsid w:val="006C7D4C"/>
    <w:rsid w:val="006D0354"/>
    <w:rsid w:val="006D1C12"/>
    <w:rsid w:val="006D34ED"/>
    <w:rsid w:val="006D4112"/>
    <w:rsid w:val="006D7911"/>
    <w:rsid w:val="006E0CAB"/>
    <w:rsid w:val="006E1F2E"/>
    <w:rsid w:val="006E2AFD"/>
    <w:rsid w:val="006E4DFC"/>
    <w:rsid w:val="006E5F57"/>
    <w:rsid w:val="006E690C"/>
    <w:rsid w:val="006F00F6"/>
    <w:rsid w:val="006F2B30"/>
    <w:rsid w:val="006F3755"/>
    <w:rsid w:val="006F4983"/>
    <w:rsid w:val="006F4CD1"/>
    <w:rsid w:val="006F5265"/>
    <w:rsid w:val="006F5E9F"/>
    <w:rsid w:val="006F6B32"/>
    <w:rsid w:val="006F6B89"/>
    <w:rsid w:val="006F7493"/>
    <w:rsid w:val="006F7E38"/>
    <w:rsid w:val="007002A3"/>
    <w:rsid w:val="00700853"/>
    <w:rsid w:val="00701AB6"/>
    <w:rsid w:val="00701DE3"/>
    <w:rsid w:val="0070263D"/>
    <w:rsid w:val="00703A35"/>
    <w:rsid w:val="00703DA3"/>
    <w:rsid w:val="007052D8"/>
    <w:rsid w:val="00705C8F"/>
    <w:rsid w:val="007062F8"/>
    <w:rsid w:val="007063D4"/>
    <w:rsid w:val="00706E64"/>
    <w:rsid w:val="00711FA4"/>
    <w:rsid w:val="0071206D"/>
    <w:rsid w:val="00714771"/>
    <w:rsid w:val="00716304"/>
    <w:rsid w:val="00717136"/>
    <w:rsid w:val="0071716C"/>
    <w:rsid w:val="007208C5"/>
    <w:rsid w:val="00721BB7"/>
    <w:rsid w:val="00721D15"/>
    <w:rsid w:val="00724AF1"/>
    <w:rsid w:val="00725357"/>
    <w:rsid w:val="00725FA6"/>
    <w:rsid w:val="00727362"/>
    <w:rsid w:val="00727D26"/>
    <w:rsid w:val="00736FDF"/>
    <w:rsid w:val="007406F6"/>
    <w:rsid w:val="00740FEA"/>
    <w:rsid w:val="00745EF9"/>
    <w:rsid w:val="00746B0B"/>
    <w:rsid w:val="007476A6"/>
    <w:rsid w:val="00747713"/>
    <w:rsid w:val="0074781F"/>
    <w:rsid w:val="00750242"/>
    <w:rsid w:val="0075338C"/>
    <w:rsid w:val="00755565"/>
    <w:rsid w:val="007555C5"/>
    <w:rsid w:val="00755929"/>
    <w:rsid w:val="0075596F"/>
    <w:rsid w:val="00756287"/>
    <w:rsid w:val="00760C3E"/>
    <w:rsid w:val="00760C93"/>
    <w:rsid w:val="00762AE3"/>
    <w:rsid w:val="007631D5"/>
    <w:rsid w:val="00763B36"/>
    <w:rsid w:val="00763D39"/>
    <w:rsid w:val="00764312"/>
    <w:rsid w:val="00764CA2"/>
    <w:rsid w:val="0077030B"/>
    <w:rsid w:val="007707FF"/>
    <w:rsid w:val="00771175"/>
    <w:rsid w:val="007721F5"/>
    <w:rsid w:val="00773FFA"/>
    <w:rsid w:val="00775F8E"/>
    <w:rsid w:val="0077665E"/>
    <w:rsid w:val="00776A41"/>
    <w:rsid w:val="00776E7A"/>
    <w:rsid w:val="00777CE5"/>
    <w:rsid w:val="00781989"/>
    <w:rsid w:val="00782C76"/>
    <w:rsid w:val="00782E2C"/>
    <w:rsid w:val="007830BC"/>
    <w:rsid w:val="00783244"/>
    <w:rsid w:val="007873C7"/>
    <w:rsid w:val="00790144"/>
    <w:rsid w:val="0079076C"/>
    <w:rsid w:val="00792922"/>
    <w:rsid w:val="00792E26"/>
    <w:rsid w:val="0079388E"/>
    <w:rsid w:val="00794ACF"/>
    <w:rsid w:val="007969F3"/>
    <w:rsid w:val="007A10E1"/>
    <w:rsid w:val="007A1DEF"/>
    <w:rsid w:val="007A2079"/>
    <w:rsid w:val="007A4F7B"/>
    <w:rsid w:val="007A6376"/>
    <w:rsid w:val="007A6589"/>
    <w:rsid w:val="007A6D1C"/>
    <w:rsid w:val="007A7C3D"/>
    <w:rsid w:val="007B117E"/>
    <w:rsid w:val="007B1E8E"/>
    <w:rsid w:val="007B2C36"/>
    <w:rsid w:val="007B3D18"/>
    <w:rsid w:val="007B470C"/>
    <w:rsid w:val="007B66B0"/>
    <w:rsid w:val="007B69B8"/>
    <w:rsid w:val="007B6FF1"/>
    <w:rsid w:val="007C35AC"/>
    <w:rsid w:val="007C3858"/>
    <w:rsid w:val="007C38F2"/>
    <w:rsid w:val="007C4755"/>
    <w:rsid w:val="007C49FA"/>
    <w:rsid w:val="007C548B"/>
    <w:rsid w:val="007C54AC"/>
    <w:rsid w:val="007C5B7C"/>
    <w:rsid w:val="007C69A5"/>
    <w:rsid w:val="007C75C3"/>
    <w:rsid w:val="007C77B3"/>
    <w:rsid w:val="007D2B7A"/>
    <w:rsid w:val="007D2EF0"/>
    <w:rsid w:val="007D3C28"/>
    <w:rsid w:val="007D508B"/>
    <w:rsid w:val="007D5768"/>
    <w:rsid w:val="007D5F7A"/>
    <w:rsid w:val="007D66A1"/>
    <w:rsid w:val="007E0587"/>
    <w:rsid w:val="007E0BE5"/>
    <w:rsid w:val="007E6E43"/>
    <w:rsid w:val="007F0185"/>
    <w:rsid w:val="007F11E6"/>
    <w:rsid w:val="007F490F"/>
    <w:rsid w:val="007F5169"/>
    <w:rsid w:val="007F5B55"/>
    <w:rsid w:val="007F6136"/>
    <w:rsid w:val="007F6B59"/>
    <w:rsid w:val="007F70DF"/>
    <w:rsid w:val="00800899"/>
    <w:rsid w:val="008029E7"/>
    <w:rsid w:val="00805A85"/>
    <w:rsid w:val="008076AA"/>
    <w:rsid w:val="00811AA2"/>
    <w:rsid w:val="008140FA"/>
    <w:rsid w:val="00814CB5"/>
    <w:rsid w:val="00814D55"/>
    <w:rsid w:val="008154A4"/>
    <w:rsid w:val="0082030F"/>
    <w:rsid w:val="00820D4F"/>
    <w:rsid w:val="008218D5"/>
    <w:rsid w:val="008218FB"/>
    <w:rsid w:val="00821AF6"/>
    <w:rsid w:val="0082239E"/>
    <w:rsid w:val="00822896"/>
    <w:rsid w:val="00823154"/>
    <w:rsid w:val="008240A1"/>
    <w:rsid w:val="00826BA6"/>
    <w:rsid w:val="00827BD3"/>
    <w:rsid w:val="00827E18"/>
    <w:rsid w:val="00832446"/>
    <w:rsid w:val="008328E0"/>
    <w:rsid w:val="0083610A"/>
    <w:rsid w:val="00836564"/>
    <w:rsid w:val="00836F91"/>
    <w:rsid w:val="00836FEE"/>
    <w:rsid w:val="0083770B"/>
    <w:rsid w:val="00837A37"/>
    <w:rsid w:val="0084092D"/>
    <w:rsid w:val="00841069"/>
    <w:rsid w:val="00841166"/>
    <w:rsid w:val="00841FBC"/>
    <w:rsid w:val="008425FC"/>
    <w:rsid w:val="00843417"/>
    <w:rsid w:val="00844637"/>
    <w:rsid w:val="00847C96"/>
    <w:rsid w:val="008518D0"/>
    <w:rsid w:val="00854600"/>
    <w:rsid w:val="00856104"/>
    <w:rsid w:val="008566C2"/>
    <w:rsid w:val="00860845"/>
    <w:rsid w:val="00862B16"/>
    <w:rsid w:val="00864FDC"/>
    <w:rsid w:val="0086501C"/>
    <w:rsid w:val="00866DAD"/>
    <w:rsid w:val="008670A5"/>
    <w:rsid w:val="00871FFA"/>
    <w:rsid w:val="008752F0"/>
    <w:rsid w:val="00877702"/>
    <w:rsid w:val="008805AC"/>
    <w:rsid w:val="00880A69"/>
    <w:rsid w:val="0088203C"/>
    <w:rsid w:val="00883CAE"/>
    <w:rsid w:val="00884AEB"/>
    <w:rsid w:val="00884B7D"/>
    <w:rsid w:val="00884C49"/>
    <w:rsid w:val="00885914"/>
    <w:rsid w:val="00887909"/>
    <w:rsid w:val="008879DE"/>
    <w:rsid w:val="008901C0"/>
    <w:rsid w:val="00890FDD"/>
    <w:rsid w:val="008917DF"/>
    <w:rsid w:val="00892F29"/>
    <w:rsid w:val="00893B0F"/>
    <w:rsid w:val="0089514A"/>
    <w:rsid w:val="008A0337"/>
    <w:rsid w:val="008A0DD1"/>
    <w:rsid w:val="008A2720"/>
    <w:rsid w:val="008A2E0A"/>
    <w:rsid w:val="008A314A"/>
    <w:rsid w:val="008A3B26"/>
    <w:rsid w:val="008A5FA3"/>
    <w:rsid w:val="008B02EA"/>
    <w:rsid w:val="008B0E1D"/>
    <w:rsid w:val="008B2E77"/>
    <w:rsid w:val="008B302B"/>
    <w:rsid w:val="008B6412"/>
    <w:rsid w:val="008C04D8"/>
    <w:rsid w:val="008C1573"/>
    <w:rsid w:val="008C3C08"/>
    <w:rsid w:val="008C4A6F"/>
    <w:rsid w:val="008C600C"/>
    <w:rsid w:val="008C703E"/>
    <w:rsid w:val="008D04A0"/>
    <w:rsid w:val="008D5298"/>
    <w:rsid w:val="008D67FF"/>
    <w:rsid w:val="008D75CE"/>
    <w:rsid w:val="008D785D"/>
    <w:rsid w:val="008D79B8"/>
    <w:rsid w:val="008E0435"/>
    <w:rsid w:val="008E6A6B"/>
    <w:rsid w:val="008E6BD4"/>
    <w:rsid w:val="008F0FFB"/>
    <w:rsid w:val="008F1087"/>
    <w:rsid w:val="008F21BF"/>
    <w:rsid w:val="008F2916"/>
    <w:rsid w:val="008F3A16"/>
    <w:rsid w:val="008F46F6"/>
    <w:rsid w:val="008F52A5"/>
    <w:rsid w:val="008F59B6"/>
    <w:rsid w:val="008F5DC5"/>
    <w:rsid w:val="008F6F8A"/>
    <w:rsid w:val="008F6F96"/>
    <w:rsid w:val="008F7594"/>
    <w:rsid w:val="0090010E"/>
    <w:rsid w:val="0090194E"/>
    <w:rsid w:val="009023CF"/>
    <w:rsid w:val="00903517"/>
    <w:rsid w:val="009037B8"/>
    <w:rsid w:val="0090477A"/>
    <w:rsid w:val="00904C56"/>
    <w:rsid w:val="00907679"/>
    <w:rsid w:val="00907D69"/>
    <w:rsid w:val="00911E46"/>
    <w:rsid w:val="00911F71"/>
    <w:rsid w:val="009126DB"/>
    <w:rsid w:val="00917BA5"/>
    <w:rsid w:val="009201C8"/>
    <w:rsid w:val="00920714"/>
    <w:rsid w:val="00925962"/>
    <w:rsid w:val="00926906"/>
    <w:rsid w:val="0093188A"/>
    <w:rsid w:val="00931BC2"/>
    <w:rsid w:val="00932476"/>
    <w:rsid w:val="009324E7"/>
    <w:rsid w:val="009340C4"/>
    <w:rsid w:val="009346E0"/>
    <w:rsid w:val="00934FCA"/>
    <w:rsid w:val="00934FD5"/>
    <w:rsid w:val="00935330"/>
    <w:rsid w:val="00936B1E"/>
    <w:rsid w:val="00937C9C"/>
    <w:rsid w:val="00940FB6"/>
    <w:rsid w:val="00941DDB"/>
    <w:rsid w:val="00942D7F"/>
    <w:rsid w:val="009430A5"/>
    <w:rsid w:val="009449C1"/>
    <w:rsid w:val="0094504E"/>
    <w:rsid w:val="0094566A"/>
    <w:rsid w:val="00946404"/>
    <w:rsid w:val="00946700"/>
    <w:rsid w:val="009477D9"/>
    <w:rsid w:val="00947C6B"/>
    <w:rsid w:val="00950DF6"/>
    <w:rsid w:val="00951FAE"/>
    <w:rsid w:val="009540B6"/>
    <w:rsid w:val="00956C72"/>
    <w:rsid w:val="00957EAB"/>
    <w:rsid w:val="00964263"/>
    <w:rsid w:val="00965A51"/>
    <w:rsid w:val="009676E7"/>
    <w:rsid w:val="00967D9C"/>
    <w:rsid w:val="00972000"/>
    <w:rsid w:val="00974364"/>
    <w:rsid w:val="009746BD"/>
    <w:rsid w:val="009757AB"/>
    <w:rsid w:val="00977AD0"/>
    <w:rsid w:val="00980976"/>
    <w:rsid w:val="009809EB"/>
    <w:rsid w:val="00982064"/>
    <w:rsid w:val="00982822"/>
    <w:rsid w:val="0098318D"/>
    <w:rsid w:val="0098400C"/>
    <w:rsid w:val="0098601F"/>
    <w:rsid w:val="0098649B"/>
    <w:rsid w:val="00986D24"/>
    <w:rsid w:val="009870C9"/>
    <w:rsid w:val="00990388"/>
    <w:rsid w:val="0099341A"/>
    <w:rsid w:val="00994690"/>
    <w:rsid w:val="00994C06"/>
    <w:rsid w:val="00996024"/>
    <w:rsid w:val="00996569"/>
    <w:rsid w:val="009A08D9"/>
    <w:rsid w:val="009A15B5"/>
    <w:rsid w:val="009A290D"/>
    <w:rsid w:val="009A2948"/>
    <w:rsid w:val="009A343D"/>
    <w:rsid w:val="009A5F5F"/>
    <w:rsid w:val="009A6E5E"/>
    <w:rsid w:val="009A772F"/>
    <w:rsid w:val="009A7955"/>
    <w:rsid w:val="009B03E7"/>
    <w:rsid w:val="009B24FA"/>
    <w:rsid w:val="009B2C49"/>
    <w:rsid w:val="009B2F5D"/>
    <w:rsid w:val="009B3649"/>
    <w:rsid w:val="009B3DEF"/>
    <w:rsid w:val="009B4EEE"/>
    <w:rsid w:val="009B6E3A"/>
    <w:rsid w:val="009B72BB"/>
    <w:rsid w:val="009C062A"/>
    <w:rsid w:val="009C07C3"/>
    <w:rsid w:val="009C08C6"/>
    <w:rsid w:val="009C1B99"/>
    <w:rsid w:val="009C1CAA"/>
    <w:rsid w:val="009C6D82"/>
    <w:rsid w:val="009D148B"/>
    <w:rsid w:val="009D23D3"/>
    <w:rsid w:val="009D268F"/>
    <w:rsid w:val="009D45D5"/>
    <w:rsid w:val="009D460A"/>
    <w:rsid w:val="009D67FB"/>
    <w:rsid w:val="009E1A3D"/>
    <w:rsid w:val="009E3574"/>
    <w:rsid w:val="009E37BD"/>
    <w:rsid w:val="009E3BBB"/>
    <w:rsid w:val="009E428D"/>
    <w:rsid w:val="009E5996"/>
    <w:rsid w:val="009E6B8C"/>
    <w:rsid w:val="009E7018"/>
    <w:rsid w:val="009E7210"/>
    <w:rsid w:val="009F17C4"/>
    <w:rsid w:val="009F1BDC"/>
    <w:rsid w:val="009F20B3"/>
    <w:rsid w:val="009F3016"/>
    <w:rsid w:val="009F3124"/>
    <w:rsid w:val="009F4BDA"/>
    <w:rsid w:val="009F5F88"/>
    <w:rsid w:val="00A0023F"/>
    <w:rsid w:val="00A002FD"/>
    <w:rsid w:val="00A0161B"/>
    <w:rsid w:val="00A01D5C"/>
    <w:rsid w:val="00A01FDE"/>
    <w:rsid w:val="00A028B1"/>
    <w:rsid w:val="00A02C71"/>
    <w:rsid w:val="00A05EF9"/>
    <w:rsid w:val="00A072DF"/>
    <w:rsid w:val="00A122CD"/>
    <w:rsid w:val="00A1309F"/>
    <w:rsid w:val="00A15334"/>
    <w:rsid w:val="00A16121"/>
    <w:rsid w:val="00A175DF"/>
    <w:rsid w:val="00A20C3D"/>
    <w:rsid w:val="00A21BB7"/>
    <w:rsid w:val="00A21E0D"/>
    <w:rsid w:val="00A224FE"/>
    <w:rsid w:val="00A22A35"/>
    <w:rsid w:val="00A24366"/>
    <w:rsid w:val="00A24B24"/>
    <w:rsid w:val="00A25611"/>
    <w:rsid w:val="00A25991"/>
    <w:rsid w:val="00A302F7"/>
    <w:rsid w:val="00A307C4"/>
    <w:rsid w:val="00A31FC3"/>
    <w:rsid w:val="00A3213D"/>
    <w:rsid w:val="00A3350D"/>
    <w:rsid w:val="00A34096"/>
    <w:rsid w:val="00A36305"/>
    <w:rsid w:val="00A364D0"/>
    <w:rsid w:val="00A369D3"/>
    <w:rsid w:val="00A375DE"/>
    <w:rsid w:val="00A37E48"/>
    <w:rsid w:val="00A465F5"/>
    <w:rsid w:val="00A5541A"/>
    <w:rsid w:val="00A5632D"/>
    <w:rsid w:val="00A61276"/>
    <w:rsid w:val="00A61A18"/>
    <w:rsid w:val="00A61DBB"/>
    <w:rsid w:val="00A63254"/>
    <w:rsid w:val="00A6439B"/>
    <w:rsid w:val="00A6689E"/>
    <w:rsid w:val="00A67392"/>
    <w:rsid w:val="00A71325"/>
    <w:rsid w:val="00A72972"/>
    <w:rsid w:val="00A74811"/>
    <w:rsid w:val="00A74A08"/>
    <w:rsid w:val="00A75725"/>
    <w:rsid w:val="00A76A55"/>
    <w:rsid w:val="00A8026B"/>
    <w:rsid w:val="00A83491"/>
    <w:rsid w:val="00A83F95"/>
    <w:rsid w:val="00A85945"/>
    <w:rsid w:val="00A85C22"/>
    <w:rsid w:val="00A86453"/>
    <w:rsid w:val="00A92BEF"/>
    <w:rsid w:val="00A92C78"/>
    <w:rsid w:val="00A94A60"/>
    <w:rsid w:val="00AA1ABE"/>
    <w:rsid w:val="00AA2348"/>
    <w:rsid w:val="00AA238A"/>
    <w:rsid w:val="00AA38D0"/>
    <w:rsid w:val="00AA51B1"/>
    <w:rsid w:val="00AA5781"/>
    <w:rsid w:val="00AB05D2"/>
    <w:rsid w:val="00AB10BC"/>
    <w:rsid w:val="00AB2016"/>
    <w:rsid w:val="00AB2828"/>
    <w:rsid w:val="00AB297D"/>
    <w:rsid w:val="00AB306A"/>
    <w:rsid w:val="00AB34AF"/>
    <w:rsid w:val="00AB3D17"/>
    <w:rsid w:val="00AB3DCE"/>
    <w:rsid w:val="00AB5AD8"/>
    <w:rsid w:val="00AB7B01"/>
    <w:rsid w:val="00AC0995"/>
    <w:rsid w:val="00AC144A"/>
    <w:rsid w:val="00AC3864"/>
    <w:rsid w:val="00AC4062"/>
    <w:rsid w:val="00AC64DD"/>
    <w:rsid w:val="00AD01D4"/>
    <w:rsid w:val="00AD052B"/>
    <w:rsid w:val="00AD2436"/>
    <w:rsid w:val="00AD2B2C"/>
    <w:rsid w:val="00AD2E06"/>
    <w:rsid w:val="00AD494E"/>
    <w:rsid w:val="00AD4FD4"/>
    <w:rsid w:val="00AD730D"/>
    <w:rsid w:val="00AD75B5"/>
    <w:rsid w:val="00AD7C7B"/>
    <w:rsid w:val="00AD7C92"/>
    <w:rsid w:val="00AE03F2"/>
    <w:rsid w:val="00AE0E85"/>
    <w:rsid w:val="00AE2564"/>
    <w:rsid w:val="00AE3486"/>
    <w:rsid w:val="00AE5436"/>
    <w:rsid w:val="00AE625D"/>
    <w:rsid w:val="00AE6518"/>
    <w:rsid w:val="00AE6891"/>
    <w:rsid w:val="00AF2796"/>
    <w:rsid w:val="00AF356C"/>
    <w:rsid w:val="00AF57A7"/>
    <w:rsid w:val="00B03B5A"/>
    <w:rsid w:val="00B03F75"/>
    <w:rsid w:val="00B104E4"/>
    <w:rsid w:val="00B10F6E"/>
    <w:rsid w:val="00B11382"/>
    <w:rsid w:val="00B1196D"/>
    <w:rsid w:val="00B123F9"/>
    <w:rsid w:val="00B14468"/>
    <w:rsid w:val="00B14CBE"/>
    <w:rsid w:val="00B163EF"/>
    <w:rsid w:val="00B17466"/>
    <w:rsid w:val="00B2087F"/>
    <w:rsid w:val="00B20DE4"/>
    <w:rsid w:val="00B231F7"/>
    <w:rsid w:val="00B24256"/>
    <w:rsid w:val="00B27F3D"/>
    <w:rsid w:val="00B3021F"/>
    <w:rsid w:val="00B318B0"/>
    <w:rsid w:val="00B3197E"/>
    <w:rsid w:val="00B334FF"/>
    <w:rsid w:val="00B342FB"/>
    <w:rsid w:val="00B343EC"/>
    <w:rsid w:val="00B35A51"/>
    <w:rsid w:val="00B35B72"/>
    <w:rsid w:val="00B362CE"/>
    <w:rsid w:val="00B415A8"/>
    <w:rsid w:val="00B41E72"/>
    <w:rsid w:val="00B433FE"/>
    <w:rsid w:val="00B434E4"/>
    <w:rsid w:val="00B43F39"/>
    <w:rsid w:val="00B44582"/>
    <w:rsid w:val="00B451F2"/>
    <w:rsid w:val="00B45591"/>
    <w:rsid w:val="00B4603B"/>
    <w:rsid w:val="00B47250"/>
    <w:rsid w:val="00B4791D"/>
    <w:rsid w:val="00B47E28"/>
    <w:rsid w:val="00B512E4"/>
    <w:rsid w:val="00B540D0"/>
    <w:rsid w:val="00B55B41"/>
    <w:rsid w:val="00B60AAD"/>
    <w:rsid w:val="00B60C61"/>
    <w:rsid w:val="00B60E2E"/>
    <w:rsid w:val="00B63F74"/>
    <w:rsid w:val="00B6497D"/>
    <w:rsid w:val="00B64A28"/>
    <w:rsid w:val="00B66B54"/>
    <w:rsid w:val="00B705FD"/>
    <w:rsid w:val="00B74A96"/>
    <w:rsid w:val="00B765FC"/>
    <w:rsid w:val="00B80760"/>
    <w:rsid w:val="00B818F8"/>
    <w:rsid w:val="00B82387"/>
    <w:rsid w:val="00B831CD"/>
    <w:rsid w:val="00B83A2F"/>
    <w:rsid w:val="00B9066B"/>
    <w:rsid w:val="00B91A7B"/>
    <w:rsid w:val="00B91E65"/>
    <w:rsid w:val="00B91ED6"/>
    <w:rsid w:val="00B93485"/>
    <w:rsid w:val="00BA0A33"/>
    <w:rsid w:val="00BA2775"/>
    <w:rsid w:val="00BA5453"/>
    <w:rsid w:val="00BA5660"/>
    <w:rsid w:val="00BA71C3"/>
    <w:rsid w:val="00BA7340"/>
    <w:rsid w:val="00BA7E9A"/>
    <w:rsid w:val="00BA7EB3"/>
    <w:rsid w:val="00BB0789"/>
    <w:rsid w:val="00BB1871"/>
    <w:rsid w:val="00BB20B0"/>
    <w:rsid w:val="00BB2CC5"/>
    <w:rsid w:val="00BB2E67"/>
    <w:rsid w:val="00BB4D02"/>
    <w:rsid w:val="00BB5299"/>
    <w:rsid w:val="00BB52EF"/>
    <w:rsid w:val="00BB594D"/>
    <w:rsid w:val="00BB62A3"/>
    <w:rsid w:val="00BB6F7F"/>
    <w:rsid w:val="00BB7616"/>
    <w:rsid w:val="00BB7849"/>
    <w:rsid w:val="00BB7FB2"/>
    <w:rsid w:val="00BC00FA"/>
    <w:rsid w:val="00BC3903"/>
    <w:rsid w:val="00BC6665"/>
    <w:rsid w:val="00BC6BE3"/>
    <w:rsid w:val="00BC6D81"/>
    <w:rsid w:val="00BC7574"/>
    <w:rsid w:val="00BD0C6D"/>
    <w:rsid w:val="00BD1F93"/>
    <w:rsid w:val="00BD3133"/>
    <w:rsid w:val="00BD45DC"/>
    <w:rsid w:val="00BD464B"/>
    <w:rsid w:val="00BD59F0"/>
    <w:rsid w:val="00BD5B67"/>
    <w:rsid w:val="00BD5FDD"/>
    <w:rsid w:val="00BD68C4"/>
    <w:rsid w:val="00BD7B06"/>
    <w:rsid w:val="00BE1BEF"/>
    <w:rsid w:val="00BE1F8D"/>
    <w:rsid w:val="00BE309C"/>
    <w:rsid w:val="00BE37D9"/>
    <w:rsid w:val="00BE387B"/>
    <w:rsid w:val="00BE5818"/>
    <w:rsid w:val="00BE5B4F"/>
    <w:rsid w:val="00BF0F1B"/>
    <w:rsid w:val="00BF2FB2"/>
    <w:rsid w:val="00BF5D11"/>
    <w:rsid w:val="00BF5E97"/>
    <w:rsid w:val="00BF6060"/>
    <w:rsid w:val="00BF62B7"/>
    <w:rsid w:val="00BF77FF"/>
    <w:rsid w:val="00C016EE"/>
    <w:rsid w:val="00C0306D"/>
    <w:rsid w:val="00C11430"/>
    <w:rsid w:val="00C139FE"/>
    <w:rsid w:val="00C2051A"/>
    <w:rsid w:val="00C21860"/>
    <w:rsid w:val="00C24140"/>
    <w:rsid w:val="00C30C8E"/>
    <w:rsid w:val="00C33B90"/>
    <w:rsid w:val="00C349EC"/>
    <w:rsid w:val="00C34D45"/>
    <w:rsid w:val="00C35875"/>
    <w:rsid w:val="00C35C6A"/>
    <w:rsid w:val="00C36C3E"/>
    <w:rsid w:val="00C46AB2"/>
    <w:rsid w:val="00C513F1"/>
    <w:rsid w:val="00C5217D"/>
    <w:rsid w:val="00C52923"/>
    <w:rsid w:val="00C55F1F"/>
    <w:rsid w:val="00C5782D"/>
    <w:rsid w:val="00C57E12"/>
    <w:rsid w:val="00C61201"/>
    <w:rsid w:val="00C62492"/>
    <w:rsid w:val="00C639C3"/>
    <w:rsid w:val="00C64393"/>
    <w:rsid w:val="00C66278"/>
    <w:rsid w:val="00C666F7"/>
    <w:rsid w:val="00C67D15"/>
    <w:rsid w:val="00C70A87"/>
    <w:rsid w:val="00C71BFE"/>
    <w:rsid w:val="00C72B11"/>
    <w:rsid w:val="00C76711"/>
    <w:rsid w:val="00C822A1"/>
    <w:rsid w:val="00C822D2"/>
    <w:rsid w:val="00C82EAA"/>
    <w:rsid w:val="00C835A9"/>
    <w:rsid w:val="00C85CE7"/>
    <w:rsid w:val="00C86A7E"/>
    <w:rsid w:val="00C87E22"/>
    <w:rsid w:val="00C91A28"/>
    <w:rsid w:val="00C928D0"/>
    <w:rsid w:val="00C92D12"/>
    <w:rsid w:val="00C93033"/>
    <w:rsid w:val="00C93344"/>
    <w:rsid w:val="00C9347F"/>
    <w:rsid w:val="00CA2861"/>
    <w:rsid w:val="00CA317A"/>
    <w:rsid w:val="00CA3E9B"/>
    <w:rsid w:val="00CA4906"/>
    <w:rsid w:val="00CA4B38"/>
    <w:rsid w:val="00CA77CD"/>
    <w:rsid w:val="00CB04EB"/>
    <w:rsid w:val="00CB456C"/>
    <w:rsid w:val="00CB4B94"/>
    <w:rsid w:val="00CB5B73"/>
    <w:rsid w:val="00CB5F61"/>
    <w:rsid w:val="00CB6E9D"/>
    <w:rsid w:val="00CB7116"/>
    <w:rsid w:val="00CB7FD4"/>
    <w:rsid w:val="00CC011F"/>
    <w:rsid w:val="00CC08C6"/>
    <w:rsid w:val="00CC25DB"/>
    <w:rsid w:val="00CC2CEA"/>
    <w:rsid w:val="00CC60C7"/>
    <w:rsid w:val="00CC6313"/>
    <w:rsid w:val="00CC63C4"/>
    <w:rsid w:val="00CC7165"/>
    <w:rsid w:val="00CC7366"/>
    <w:rsid w:val="00CD235D"/>
    <w:rsid w:val="00CD25ED"/>
    <w:rsid w:val="00CD4389"/>
    <w:rsid w:val="00CD6834"/>
    <w:rsid w:val="00CE0791"/>
    <w:rsid w:val="00CE2DB3"/>
    <w:rsid w:val="00CE40B7"/>
    <w:rsid w:val="00CE5738"/>
    <w:rsid w:val="00CE7D84"/>
    <w:rsid w:val="00CF18E7"/>
    <w:rsid w:val="00CF1B21"/>
    <w:rsid w:val="00CF3AA2"/>
    <w:rsid w:val="00CF5F3F"/>
    <w:rsid w:val="00D02718"/>
    <w:rsid w:val="00D036EB"/>
    <w:rsid w:val="00D04905"/>
    <w:rsid w:val="00D05C95"/>
    <w:rsid w:val="00D05CFA"/>
    <w:rsid w:val="00D0663D"/>
    <w:rsid w:val="00D06C1A"/>
    <w:rsid w:val="00D104CC"/>
    <w:rsid w:val="00D11DA5"/>
    <w:rsid w:val="00D12FBB"/>
    <w:rsid w:val="00D13497"/>
    <w:rsid w:val="00D13CBC"/>
    <w:rsid w:val="00D159CB"/>
    <w:rsid w:val="00D15BFE"/>
    <w:rsid w:val="00D15F00"/>
    <w:rsid w:val="00D16083"/>
    <w:rsid w:val="00D16769"/>
    <w:rsid w:val="00D176B7"/>
    <w:rsid w:val="00D22947"/>
    <w:rsid w:val="00D2469F"/>
    <w:rsid w:val="00D252C0"/>
    <w:rsid w:val="00D267C7"/>
    <w:rsid w:val="00D3255B"/>
    <w:rsid w:val="00D33723"/>
    <w:rsid w:val="00D350E1"/>
    <w:rsid w:val="00D35C95"/>
    <w:rsid w:val="00D373D0"/>
    <w:rsid w:val="00D37C21"/>
    <w:rsid w:val="00D40FAE"/>
    <w:rsid w:val="00D419C2"/>
    <w:rsid w:val="00D42CC7"/>
    <w:rsid w:val="00D437E4"/>
    <w:rsid w:val="00D43BF4"/>
    <w:rsid w:val="00D45BEE"/>
    <w:rsid w:val="00D46EA0"/>
    <w:rsid w:val="00D51C2E"/>
    <w:rsid w:val="00D52962"/>
    <w:rsid w:val="00D52C1F"/>
    <w:rsid w:val="00D53444"/>
    <w:rsid w:val="00D5382B"/>
    <w:rsid w:val="00D5565D"/>
    <w:rsid w:val="00D56F6E"/>
    <w:rsid w:val="00D574BC"/>
    <w:rsid w:val="00D62902"/>
    <w:rsid w:val="00D631AF"/>
    <w:rsid w:val="00D655F6"/>
    <w:rsid w:val="00D6593E"/>
    <w:rsid w:val="00D65AEF"/>
    <w:rsid w:val="00D70F4A"/>
    <w:rsid w:val="00D7204C"/>
    <w:rsid w:val="00D73885"/>
    <w:rsid w:val="00D741E2"/>
    <w:rsid w:val="00D74A08"/>
    <w:rsid w:val="00D75F2F"/>
    <w:rsid w:val="00D80237"/>
    <w:rsid w:val="00D83222"/>
    <w:rsid w:val="00D85169"/>
    <w:rsid w:val="00D86017"/>
    <w:rsid w:val="00D866E3"/>
    <w:rsid w:val="00D86A82"/>
    <w:rsid w:val="00D8728C"/>
    <w:rsid w:val="00D87395"/>
    <w:rsid w:val="00D87848"/>
    <w:rsid w:val="00D90495"/>
    <w:rsid w:val="00D915DB"/>
    <w:rsid w:val="00D93A22"/>
    <w:rsid w:val="00D93C5B"/>
    <w:rsid w:val="00D97853"/>
    <w:rsid w:val="00DA0EE7"/>
    <w:rsid w:val="00DA2324"/>
    <w:rsid w:val="00DA5C12"/>
    <w:rsid w:val="00DA5FC0"/>
    <w:rsid w:val="00DA617E"/>
    <w:rsid w:val="00DA6E7D"/>
    <w:rsid w:val="00DA79D4"/>
    <w:rsid w:val="00DB0A76"/>
    <w:rsid w:val="00DB1032"/>
    <w:rsid w:val="00DB10F7"/>
    <w:rsid w:val="00DB18D1"/>
    <w:rsid w:val="00DB3307"/>
    <w:rsid w:val="00DB3E00"/>
    <w:rsid w:val="00DB5544"/>
    <w:rsid w:val="00DB593C"/>
    <w:rsid w:val="00DB7801"/>
    <w:rsid w:val="00DB7A9B"/>
    <w:rsid w:val="00DB7D2E"/>
    <w:rsid w:val="00DC146B"/>
    <w:rsid w:val="00DC3563"/>
    <w:rsid w:val="00DC38B7"/>
    <w:rsid w:val="00DC4807"/>
    <w:rsid w:val="00DC6A89"/>
    <w:rsid w:val="00DC7E00"/>
    <w:rsid w:val="00DD2305"/>
    <w:rsid w:val="00DD32BA"/>
    <w:rsid w:val="00DD4DC5"/>
    <w:rsid w:val="00DD58A1"/>
    <w:rsid w:val="00DD71D8"/>
    <w:rsid w:val="00DD7465"/>
    <w:rsid w:val="00DE0141"/>
    <w:rsid w:val="00DE1BF2"/>
    <w:rsid w:val="00DE1F5B"/>
    <w:rsid w:val="00DE23CA"/>
    <w:rsid w:val="00DE3958"/>
    <w:rsid w:val="00DE4C1A"/>
    <w:rsid w:val="00DE4FC7"/>
    <w:rsid w:val="00DE74C8"/>
    <w:rsid w:val="00DE7505"/>
    <w:rsid w:val="00DF038B"/>
    <w:rsid w:val="00DF06CB"/>
    <w:rsid w:val="00DF1BEA"/>
    <w:rsid w:val="00DF2687"/>
    <w:rsid w:val="00DF385B"/>
    <w:rsid w:val="00DF55F1"/>
    <w:rsid w:val="00E0075F"/>
    <w:rsid w:val="00E0146B"/>
    <w:rsid w:val="00E01683"/>
    <w:rsid w:val="00E02120"/>
    <w:rsid w:val="00E02AE9"/>
    <w:rsid w:val="00E03415"/>
    <w:rsid w:val="00E0359C"/>
    <w:rsid w:val="00E03888"/>
    <w:rsid w:val="00E0446E"/>
    <w:rsid w:val="00E049A3"/>
    <w:rsid w:val="00E05AC0"/>
    <w:rsid w:val="00E0732C"/>
    <w:rsid w:val="00E07B15"/>
    <w:rsid w:val="00E1123A"/>
    <w:rsid w:val="00E120AA"/>
    <w:rsid w:val="00E126AE"/>
    <w:rsid w:val="00E1481E"/>
    <w:rsid w:val="00E2075B"/>
    <w:rsid w:val="00E247AB"/>
    <w:rsid w:val="00E25E6D"/>
    <w:rsid w:val="00E25F2E"/>
    <w:rsid w:val="00E2763D"/>
    <w:rsid w:val="00E27AED"/>
    <w:rsid w:val="00E30CC6"/>
    <w:rsid w:val="00E313C9"/>
    <w:rsid w:val="00E31EE6"/>
    <w:rsid w:val="00E32615"/>
    <w:rsid w:val="00E32D96"/>
    <w:rsid w:val="00E3300D"/>
    <w:rsid w:val="00E34ECC"/>
    <w:rsid w:val="00E35114"/>
    <w:rsid w:val="00E362D4"/>
    <w:rsid w:val="00E3721E"/>
    <w:rsid w:val="00E379A9"/>
    <w:rsid w:val="00E37FE6"/>
    <w:rsid w:val="00E4474D"/>
    <w:rsid w:val="00E44944"/>
    <w:rsid w:val="00E45087"/>
    <w:rsid w:val="00E4642C"/>
    <w:rsid w:val="00E46B3D"/>
    <w:rsid w:val="00E4765D"/>
    <w:rsid w:val="00E50C0E"/>
    <w:rsid w:val="00E5425E"/>
    <w:rsid w:val="00E55A99"/>
    <w:rsid w:val="00E55AA9"/>
    <w:rsid w:val="00E57956"/>
    <w:rsid w:val="00E64477"/>
    <w:rsid w:val="00E654D9"/>
    <w:rsid w:val="00E70384"/>
    <w:rsid w:val="00E71B21"/>
    <w:rsid w:val="00E72360"/>
    <w:rsid w:val="00E736CF"/>
    <w:rsid w:val="00E73996"/>
    <w:rsid w:val="00E73A47"/>
    <w:rsid w:val="00E73FDE"/>
    <w:rsid w:val="00E75D9A"/>
    <w:rsid w:val="00E773C5"/>
    <w:rsid w:val="00E80250"/>
    <w:rsid w:val="00E8085E"/>
    <w:rsid w:val="00E815B2"/>
    <w:rsid w:val="00E85C15"/>
    <w:rsid w:val="00E85CA4"/>
    <w:rsid w:val="00E875DA"/>
    <w:rsid w:val="00E9031D"/>
    <w:rsid w:val="00E91977"/>
    <w:rsid w:val="00E9293A"/>
    <w:rsid w:val="00E92CBA"/>
    <w:rsid w:val="00E92D57"/>
    <w:rsid w:val="00E9318E"/>
    <w:rsid w:val="00E93786"/>
    <w:rsid w:val="00E96BE0"/>
    <w:rsid w:val="00E96FBD"/>
    <w:rsid w:val="00E97497"/>
    <w:rsid w:val="00E97D7C"/>
    <w:rsid w:val="00EA0C27"/>
    <w:rsid w:val="00EA1073"/>
    <w:rsid w:val="00EA2786"/>
    <w:rsid w:val="00EA46B0"/>
    <w:rsid w:val="00EA5156"/>
    <w:rsid w:val="00EA5C9C"/>
    <w:rsid w:val="00EA6D07"/>
    <w:rsid w:val="00EB2B93"/>
    <w:rsid w:val="00EB5B9D"/>
    <w:rsid w:val="00EC31FE"/>
    <w:rsid w:val="00EC54B6"/>
    <w:rsid w:val="00EC54BA"/>
    <w:rsid w:val="00EC58B1"/>
    <w:rsid w:val="00EC6F97"/>
    <w:rsid w:val="00ED169C"/>
    <w:rsid w:val="00ED1B37"/>
    <w:rsid w:val="00ED219E"/>
    <w:rsid w:val="00ED2523"/>
    <w:rsid w:val="00ED268A"/>
    <w:rsid w:val="00ED427F"/>
    <w:rsid w:val="00ED5A74"/>
    <w:rsid w:val="00ED62CF"/>
    <w:rsid w:val="00ED73F7"/>
    <w:rsid w:val="00EE0EA9"/>
    <w:rsid w:val="00EE14D1"/>
    <w:rsid w:val="00EE3E59"/>
    <w:rsid w:val="00EE6701"/>
    <w:rsid w:val="00EE720E"/>
    <w:rsid w:val="00EF4AA0"/>
    <w:rsid w:val="00EF667D"/>
    <w:rsid w:val="00F01265"/>
    <w:rsid w:val="00F019F9"/>
    <w:rsid w:val="00F0386B"/>
    <w:rsid w:val="00F04FE6"/>
    <w:rsid w:val="00F07E35"/>
    <w:rsid w:val="00F105F8"/>
    <w:rsid w:val="00F10BC4"/>
    <w:rsid w:val="00F11691"/>
    <w:rsid w:val="00F12B39"/>
    <w:rsid w:val="00F13015"/>
    <w:rsid w:val="00F1474C"/>
    <w:rsid w:val="00F16662"/>
    <w:rsid w:val="00F16D58"/>
    <w:rsid w:val="00F20263"/>
    <w:rsid w:val="00F22333"/>
    <w:rsid w:val="00F236BD"/>
    <w:rsid w:val="00F241B8"/>
    <w:rsid w:val="00F25850"/>
    <w:rsid w:val="00F26184"/>
    <w:rsid w:val="00F30B40"/>
    <w:rsid w:val="00F30D2D"/>
    <w:rsid w:val="00F324F0"/>
    <w:rsid w:val="00F3393F"/>
    <w:rsid w:val="00F35845"/>
    <w:rsid w:val="00F35E4D"/>
    <w:rsid w:val="00F360D2"/>
    <w:rsid w:val="00F40BC3"/>
    <w:rsid w:val="00F4183F"/>
    <w:rsid w:val="00F41BE5"/>
    <w:rsid w:val="00F42069"/>
    <w:rsid w:val="00F4250B"/>
    <w:rsid w:val="00F523CB"/>
    <w:rsid w:val="00F52FEB"/>
    <w:rsid w:val="00F53194"/>
    <w:rsid w:val="00F54383"/>
    <w:rsid w:val="00F54EF2"/>
    <w:rsid w:val="00F56051"/>
    <w:rsid w:val="00F56CFF"/>
    <w:rsid w:val="00F602C8"/>
    <w:rsid w:val="00F603BD"/>
    <w:rsid w:val="00F61D12"/>
    <w:rsid w:val="00F64DE9"/>
    <w:rsid w:val="00F652DB"/>
    <w:rsid w:val="00F676A4"/>
    <w:rsid w:val="00F71C49"/>
    <w:rsid w:val="00F7395E"/>
    <w:rsid w:val="00F74716"/>
    <w:rsid w:val="00F74CFE"/>
    <w:rsid w:val="00F7710A"/>
    <w:rsid w:val="00F80D4F"/>
    <w:rsid w:val="00F81D97"/>
    <w:rsid w:val="00F826EF"/>
    <w:rsid w:val="00F83309"/>
    <w:rsid w:val="00F865AD"/>
    <w:rsid w:val="00F87912"/>
    <w:rsid w:val="00F87F1F"/>
    <w:rsid w:val="00F90E19"/>
    <w:rsid w:val="00F911EC"/>
    <w:rsid w:val="00F93760"/>
    <w:rsid w:val="00F93FF9"/>
    <w:rsid w:val="00FA09D7"/>
    <w:rsid w:val="00FA13BC"/>
    <w:rsid w:val="00FA1C30"/>
    <w:rsid w:val="00FA2BEE"/>
    <w:rsid w:val="00FA65D5"/>
    <w:rsid w:val="00FA6B17"/>
    <w:rsid w:val="00FA6E38"/>
    <w:rsid w:val="00FA72A6"/>
    <w:rsid w:val="00FA78BD"/>
    <w:rsid w:val="00FB05FF"/>
    <w:rsid w:val="00FB1BE2"/>
    <w:rsid w:val="00FB1D0A"/>
    <w:rsid w:val="00FB250E"/>
    <w:rsid w:val="00FB2888"/>
    <w:rsid w:val="00FB3D54"/>
    <w:rsid w:val="00FB4C4F"/>
    <w:rsid w:val="00FB4CA3"/>
    <w:rsid w:val="00FB50DF"/>
    <w:rsid w:val="00FB573A"/>
    <w:rsid w:val="00FB5C2E"/>
    <w:rsid w:val="00FC12BA"/>
    <w:rsid w:val="00FC5666"/>
    <w:rsid w:val="00FD233A"/>
    <w:rsid w:val="00FD2F8E"/>
    <w:rsid w:val="00FD6E3B"/>
    <w:rsid w:val="00FD71F5"/>
    <w:rsid w:val="00FD7475"/>
    <w:rsid w:val="00FD7701"/>
    <w:rsid w:val="00FE037F"/>
    <w:rsid w:val="00FE18A7"/>
    <w:rsid w:val="00FE42C6"/>
    <w:rsid w:val="00FE4DCE"/>
    <w:rsid w:val="00FE503D"/>
    <w:rsid w:val="00FE56EC"/>
    <w:rsid w:val="00FE5E84"/>
    <w:rsid w:val="00FF1715"/>
    <w:rsid w:val="00FF2319"/>
    <w:rsid w:val="00FF2D3A"/>
    <w:rsid w:val="00FF2F83"/>
    <w:rsid w:val="00FF45BB"/>
    <w:rsid w:val="00FF583A"/>
    <w:rsid w:val="00FF64DC"/>
    <w:rsid w:val="00FF693A"/>
    <w:rsid w:val="00FF7E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1D390"/>
  <w15:docId w15:val="{E7E304DB-8D9E-4361-A956-3015511F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22C"/>
  </w:style>
  <w:style w:type="paragraph" w:styleId="Ttulo1">
    <w:name w:val="heading 1"/>
    <w:basedOn w:val="Normal"/>
    <w:next w:val="Normal"/>
    <w:link w:val="Ttulo1Car"/>
    <w:uiPriority w:val="9"/>
    <w:qFormat/>
    <w:rsid w:val="002348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1,Car16,Encabezado Car Car Car Car Car Car Car Car,Encabezado Car Car,Encabezado Car Car Car Car Car,Encabezado Car Car Car Car,Encabezado Car Car Car,Encabezado Car Car Car Car Car Car,Car Car Car Car,Car Car Car Car Car, Car16, Car,h"/>
    <w:basedOn w:val="Normal"/>
    <w:link w:val="EncabezadoCar"/>
    <w:uiPriority w:val="99"/>
    <w:unhideWhenUsed/>
    <w:qFormat/>
    <w:rsid w:val="0006666F"/>
    <w:pPr>
      <w:tabs>
        <w:tab w:val="center" w:pos="4419"/>
        <w:tab w:val="right" w:pos="8838"/>
      </w:tabs>
      <w:spacing w:after="0" w:line="240" w:lineRule="auto"/>
    </w:pPr>
  </w:style>
  <w:style w:type="character" w:customStyle="1" w:styleId="EncabezadoCar">
    <w:name w:val="Encabezado Car"/>
    <w:aliases w:val="Car Car,Car1 Car,Car16 Car,Encabezado Car Car Car Car Car Car Car Car Car,Encabezado Car Car Car1,Encabezado Car Car Car Car Car Car1,Encabezado Car Car Car Car Car1,Encabezado Car Car Car Car1,Encabezado Car Car Car Car Car Car Car,h Car"/>
    <w:basedOn w:val="Fuentedeprrafopredeter"/>
    <w:link w:val="Encabezado"/>
    <w:uiPriority w:val="99"/>
    <w:qFormat/>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paragraph" w:styleId="Prrafodelista">
    <w:name w:val="List Paragraph"/>
    <w:basedOn w:val="Normal"/>
    <w:uiPriority w:val="34"/>
    <w:qFormat/>
    <w:rsid w:val="00410527"/>
    <w:pPr>
      <w:ind w:left="720"/>
      <w:contextualSpacing/>
    </w:pPr>
  </w:style>
  <w:style w:type="paragraph" w:styleId="Sinespaciado">
    <w:name w:val="No Spacing"/>
    <w:uiPriority w:val="1"/>
    <w:qFormat/>
    <w:rsid w:val="006514BA"/>
    <w:pPr>
      <w:spacing w:after="0" w:line="240" w:lineRule="auto"/>
    </w:pPr>
  </w:style>
  <w:style w:type="table" w:styleId="Tablaconcuadrcula">
    <w:name w:val="Table Grid"/>
    <w:basedOn w:val="Tablanormal"/>
    <w:uiPriority w:val="39"/>
    <w:rsid w:val="005D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31819"/>
    <w:rPr>
      <w:color w:val="0000FF" w:themeColor="hyperlink"/>
      <w:u w:val="single"/>
    </w:rPr>
  </w:style>
  <w:style w:type="character" w:customStyle="1" w:styleId="Mencinsinresolver1">
    <w:name w:val="Mención sin resolver1"/>
    <w:basedOn w:val="Fuentedeprrafopredeter"/>
    <w:uiPriority w:val="99"/>
    <w:semiHidden/>
    <w:unhideWhenUsed/>
    <w:rsid w:val="009A15B5"/>
    <w:rPr>
      <w:color w:val="605E5C"/>
      <w:shd w:val="clear" w:color="auto" w:fill="E1DFDD"/>
    </w:rPr>
  </w:style>
  <w:style w:type="paragraph" w:styleId="Textoindependiente">
    <w:name w:val="Body Text"/>
    <w:basedOn w:val="Normal"/>
    <w:link w:val="TextoindependienteCar"/>
    <w:rsid w:val="002F71E2"/>
    <w:pPr>
      <w:suppressAutoHyphens/>
      <w:spacing w:after="0" w:line="240" w:lineRule="auto"/>
      <w:jc w:val="both"/>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rsid w:val="002F71E2"/>
    <w:rPr>
      <w:rFonts w:ascii="Arial" w:eastAsia="Times New Roman" w:hAnsi="Arial" w:cs="Arial"/>
      <w:sz w:val="20"/>
      <w:szCs w:val="20"/>
      <w:lang w:val="es-ES_tradnl" w:eastAsia="es-ES"/>
    </w:rPr>
  </w:style>
  <w:style w:type="paragraph" w:styleId="Textonotapie">
    <w:name w:val="footnote text"/>
    <w:basedOn w:val="Normal"/>
    <w:link w:val="TextonotapieCar"/>
    <w:uiPriority w:val="99"/>
    <w:semiHidden/>
    <w:unhideWhenUsed/>
    <w:rsid w:val="003D4B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BB9"/>
    <w:rPr>
      <w:sz w:val="20"/>
      <w:szCs w:val="20"/>
    </w:rPr>
  </w:style>
  <w:style w:type="character" w:styleId="Refdenotaalpie">
    <w:name w:val="footnote reference"/>
    <w:basedOn w:val="Fuentedeprrafopredeter"/>
    <w:uiPriority w:val="99"/>
    <w:semiHidden/>
    <w:unhideWhenUsed/>
    <w:rsid w:val="003D4BB9"/>
    <w:rPr>
      <w:vertAlign w:val="superscript"/>
    </w:rPr>
  </w:style>
  <w:style w:type="character" w:customStyle="1" w:styleId="markedcontent">
    <w:name w:val="markedcontent"/>
    <w:basedOn w:val="Fuentedeprrafopredeter"/>
    <w:rsid w:val="002D3EF7"/>
  </w:style>
  <w:style w:type="character" w:customStyle="1" w:styleId="Mencinsinresolver2">
    <w:name w:val="Mención sin resolver2"/>
    <w:basedOn w:val="Fuentedeprrafopredeter"/>
    <w:uiPriority w:val="99"/>
    <w:semiHidden/>
    <w:unhideWhenUsed/>
    <w:rsid w:val="00C822A1"/>
    <w:rPr>
      <w:color w:val="605E5C"/>
      <w:shd w:val="clear" w:color="auto" w:fill="E1DFDD"/>
    </w:rPr>
  </w:style>
  <w:style w:type="character" w:styleId="Textoennegrita">
    <w:name w:val="Strong"/>
    <w:basedOn w:val="Fuentedeprrafopredeter"/>
    <w:uiPriority w:val="22"/>
    <w:qFormat/>
    <w:rsid w:val="004226A0"/>
    <w:rPr>
      <w:b/>
      <w:bCs/>
    </w:rPr>
  </w:style>
  <w:style w:type="paragraph" w:customStyle="1" w:styleId="temp">
    <w:name w:val="temp"/>
    <w:basedOn w:val="Normal"/>
    <w:rsid w:val="00FB1D0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B1D0A"/>
  </w:style>
  <w:style w:type="character" w:customStyle="1" w:styleId="ng-star-inserted">
    <w:name w:val="ng-star-inserted"/>
    <w:basedOn w:val="Fuentedeprrafopredeter"/>
    <w:rsid w:val="00FB1D0A"/>
  </w:style>
  <w:style w:type="paragraph" w:styleId="NormalWeb">
    <w:name w:val="Normal (Web)"/>
    <w:basedOn w:val="Normal"/>
    <w:uiPriority w:val="99"/>
    <w:semiHidden/>
    <w:unhideWhenUsed/>
    <w:rsid w:val="00FB1D0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normal11">
    <w:name w:val="Tabla normal 11"/>
    <w:basedOn w:val="Tablanormal"/>
    <w:uiPriority w:val="41"/>
    <w:rsid w:val="006C7D4C"/>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A0ACE"/>
    <w:pPr>
      <w:autoSpaceDE w:val="0"/>
      <w:autoSpaceDN w:val="0"/>
      <w:adjustRightInd w:val="0"/>
      <w:spacing w:after="0" w:line="240" w:lineRule="auto"/>
    </w:pPr>
    <w:rPr>
      <w:rFonts w:ascii="Montserrat" w:eastAsiaTheme="minorEastAsia" w:hAnsi="Montserrat" w:cs="Montserrat"/>
      <w:color w:val="000000"/>
      <w:sz w:val="24"/>
      <w:szCs w:val="24"/>
      <w:lang w:eastAsia="ja-JP"/>
    </w:rPr>
  </w:style>
  <w:style w:type="character" w:customStyle="1" w:styleId="A1">
    <w:name w:val="A1"/>
    <w:uiPriority w:val="99"/>
    <w:rsid w:val="003A0ACE"/>
    <w:rPr>
      <w:rFonts w:cs="Montserrat"/>
      <w:color w:val="000000"/>
      <w:sz w:val="18"/>
      <w:szCs w:val="18"/>
    </w:rPr>
  </w:style>
  <w:style w:type="character" w:customStyle="1" w:styleId="Ttulo1Car">
    <w:name w:val="Título 1 Car"/>
    <w:basedOn w:val="Fuentedeprrafopredeter"/>
    <w:link w:val="Ttulo1"/>
    <w:uiPriority w:val="9"/>
    <w:rsid w:val="00234802"/>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23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2901">
      <w:bodyDiv w:val="1"/>
      <w:marLeft w:val="0"/>
      <w:marRight w:val="0"/>
      <w:marTop w:val="0"/>
      <w:marBottom w:val="0"/>
      <w:divBdr>
        <w:top w:val="none" w:sz="0" w:space="0" w:color="auto"/>
        <w:left w:val="none" w:sz="0" w:space="0" w:color="auto"/>
        <w:bottom w:val="none" w:sz="0" w:space="0" w:color="auto"/>
        <w:right w:val="none" w:sz="0" w:space="0" w:color="auto"/>
      </w:divBdr>
      <w:divsChild>
        <w:div w:id="566960686">
          <w:marLeft w:val="0"/>
          <w:marRight w:val="0"/>
          <w:marTop w:val="0"/>
          <w:marBottom w:val="0"/>
          <w:divBdr>
            <w:top w:val="none" w:sz="0" w:space="0" w:color="auto"/>
            <w:left w:val="none" w:sz="0" w:space="0" w:color="auto"/>
            <w:bottom w:val="none" w:sz="0" w:space="0" w:color="auto"/>
            <w:right w:val="none" w:sz="0" w:space="0" w:color="auto"/>
          </w:divBdr>
        </w:div>
        <w:div w:id="1401750504">
          <w:marLeft w:val="0"/>
          <w:marRight w:val="0"/>
          <w:marTop w:val="0"/>
          <w:marBottom w:val="0"/>
          <w:divBdr>
            <w:top w:val="none" w:sz="0" w:space="0" w:color="auto"/>
            <w:left w:val="none" w:sz="0" w:space="0" w:color="auto"/>
            <w:bottom w:val="none" w:sz="0" w:space="0" w:color="auto"/>
            <w:right w:val="none" w:sz="0" w:space="0" w:color="auto"/>
          </w:divBdr>
        </w:div>
        <w:div w:id="1890145348">
          <w:marLeft w:val="0"/>
          <w:marRight w:val="0"/>
          <w:marTop w:val="0"/>
          <w:marBottom w:val="0"/>
          <w:divBdr>
            <w:top w:val="none" w:sz="0" w:space="0" w:color="auto"/>
            <w:left w:val="none" w:sz="0" w:space="0" w:color="auto"/>
            <w:bottom w:val="none" w:sz="0" w:space="0" w:color="auto"/>
            <w:right w:val="none" w:sz="0" w:space="0" w:color="auto"/>
          </w:divBdr>
        </w:div>
        <w:div w:id="1635062411">
          <w:marLeft w:val="0"/>
          <w:marRight w:val="0"/>
          <w:marTop w:val="0"/>
          <w:marBottom w:val="0"/>
          <w:divBdr>
            <w:top w:val="none" w:sz="0" w:space="0" w:color="auto"/>
            <w:left w:val="none" w:sz="0" w:space="0" w:color="auto"/>
            <w:bottom w:val="none" w:sz="0" w:space="0" w:color="auto"/>
            <w:right w:val="none" w:sz="0" w:space="0" w:color="auto"/>
          </w:divBdr>
        </w:div>
        <w:div w:id="1976793041">
          <w:marLeft w:val="0"/>
          <w:marRight w:val="0"/>
          <w:marTop w:val="0"/>
          <w:marBottom w:val="0"/>
          <w:divBdr>
            <w:top w:val="none" w:sz="0" w:space="0" w:color="auto"/>
            <w:left w:val="none" w:sz="0" w:space="0" w:color="auto"/>
            <w:bottom w:val="none" w:sz="0" w:space="0" w:color="auto"/>
            <w:right w:val="none" w:sz="0" w:space="0" w:color="auto"/>
          </w:divBdr>
        </w:div>
        <w:div w:id="823087863">
          <w:marLeft w:val="0"/>
          <w:marRight w:val="0"/>
          <w:marTop w:val="0"/>
          <w:marBottom w:val="0"/>
          <w:divBdr>
            <w:top w:val="none" w:sz="0" w:space="0" w:color="auto"/>
            <w:left w:val="none" w:sz="0" w:space="0" w:color="auto"/>
            <w:bottom w:val="none" w:sz="0" w:space="0" w:color="auto"/>
            <w:right w:val="none" w:sz="0" w:space="0" w:color="auto"/>
          </w:divBdr>
        </w:div>
        <w:div w:id="1576745168">
          <w:marLeft w:val="0"/>
          <w:marRight w:val="0"/>
          <w:marTop w:val="0"/>
          <w:marBottom w:val="0"/>
          <w:divBdr>
            <w:top w:val="none" w:sz="0" w:space="0" w:color="auto"/>
            <w:left w:val="none" w:sz="0" w:space="0" w:color="auto"/>
            <w:bottom w:val="none" w:sz="0" w:space="0" w:color="auto"/>
            <w:right w:val="none" w:sz="0" w:space="0" w:color="auto"/>
          </w:divBdr>
        </w:div>
      </w:divsChild>
    </w:div>
    <w:div w:id="344358764">
      <w:bodyDiv w:val="1"/>
      <w:marLeft w:val="0"/>
      <w:marRight w:val="0"/>
      <w:marTop w:val="0"/>
      <w:marBottom w:val="0"/>
      <w:divBdr>
        <w:top w:val="none" w:sz="0" w:space="0" w:color="auto"/>
        <w:left w:val="none" w:sz="0" w:space="0" w:color="auto"/>
        <w:bottom w:val="none" w:sz="0" w:space="0" w:color="auto"/>
        <w:right w:val="none" w:sz="0" w:space="0" w:color="auto"/>
      </w:divBdr>
    </w:div>
    <w:div w:id="406657437">
      <w:bodyDiv w:val="1"/>
      <w:marLeft w:val="0"/>
      <w:marRight w:val="0"/>
      <w:marTop w:val="0"/>
      <w:marBottom w:val="0"/>
      <w:divBdr>
        <w:top w:val="none" w:sz="0" w:space="0" w:color="auto"/>
        <w:left w:val="none" w:sz="0" w:space="0" w:color="auto"/>
        <w:bottom w:val="none" w:sz="0" w:space="0" w:color="auto"/>
        <w:right w:val="none" w:sz="0" w:space="0" w:color="auto"/>
      </w:divBdr>
    </w:div>
    <w:div w:id="483203895">
      <w:bodyDiv w:val="1"/>
      <w:marLeft w:val="0"/>
      <w:marRight w:val="0"/>
      <w:marTop w:val="0"/>
      <w:marBottom w:val="0"/>
      <w:divBdr>
        <w:top w:val="none" w:sz="0" w:space="0" w:color="auto"/>
        <w:left w:val="none" w:sz="0" w:space="0" w:color="auto"/>
        <w:bottom w:val="none" w:sz="0" w:space="0" w:color="auto"/>
        <w:right w:val="none" w:sz="0" w:space="0" w:color="auto"/>
      </w:divBdr>
    </w:div>
    <w:div w:id="738794526">
      <w:bodyDiv w:val="1"/>
      <w:marLeft w:val="0"/>
      <w:marRight w:val="0"/>
      <w:marTop w:val="0"/>
      <w:marBottom w:val="0"/>
      <w:divBdr>
        <w:top w:val="none" w:sz="0" w:space="0" w:color="auto"/>
        <w:left w:val="none" w:sz="0" w:space="0" w:color="auto"/>
        <w:bottom w:val="none" w:sz="0" w:space="0" w:color="auto"/>
        <w:right w:val="none" w:sz="0" w:space="0" w:color="auto"/>
      </w:divBdr>
    </w:div>
    <w:div w:id="804929462">
      <w:bodyDiv w:val="1"/>
      <w:marLeft w:val="0"/>
      <w:marRight w:val="0"/>
      <w:marTop w:val="0"/>
      <w:marBottom w:val="0"/>
      <w:divBdr>
        <w:top w:val="none" w:sz="0" w:space="0" w:color="auto"/>
        <w:left w:val="none" w:sz="0" w:space="0" w:color="auto"/>
        <w:bottom w:val="none" w:sz="0" w:space="0" w:color="auto"/>
        <w:right w:val="none" w:sz="0" w:space="0" w:color="auto"/>
      </w:divBdr>
    </w:div>
    <w:div w:id="807666132">
      <w:bodyDiv w:val="1"/>
      <w:marLeft w:val="0"/>
      <w:marRight w:val="0"/>
      <w:marTop w:val="0"/>
      <w:marBottom w:val="0"/>
      <w:divBdr>
        <w:top w:val="none" w:sz="0" w:space="0" w:color="auto"/>
        <w:left w:val="none" w:sz="0" w:space="0" w:color="auto"/>
        <w:bottom w:val="none" w:sz="0" w:space="0" w:color="auto"/>
        <w:right w:val="none" w:sz="0" w:space="0" w:color="auto"/>
      </w:divBdr>
    </w:div>
    <w:div w:id="842937735">
      <w:bodyDiv w:val="1"/>
      <w:marLeft w:val="0"/>
      <w:marRight w:val="0"/>
      <w:marTop w:val="0"/>
      <w:marBottom w:val="0"/>
      <w:divBdr>
        <w:top w:val="none" w:sz="0" w:space="0" w:color="auto"/>
        <w:left w:val="none" w:sz="0" w:space="0" w:color="auto"/>
        <w:bottom w:val="none" w:sz="0" w:space="0" w:color="auto"/>
        <w:right w:val="none" w:sz="0" w:space="0" w:color="auto"/>
      </w:divBdr>
    </w:div>
    <w:div w:id="940529182">
      <w:bodyDiv w:val="1"/>
      <w:marLeft w:val="0"/>
      <w:marRight w:val="0"/>
      <w:marTop w:val="0"/>
      <w:marBottom w:val="0"/>
      <w:divBdr>
        <w:top w:val="none" w:sz="0" w:space="0" w:color="auto"/>
        <w:left w:val="none" w:sz="0" w:space="0" w:color="auto"/>
        <w:bottom w:val="none" w:sz="0" w:space="0" w:color="auto"/>
        <w:right w:val="none" w:sz="0" w:space="0" w:color="auto"/>
      </w:divBdr>
    </w:div>
    <w:div w:id="1005400968">
      <w:bodyDiv w:val="1"/>
      <w:marLeft w:val="0"/>
      <w:marRight w:val="0"/>
      <w:marTop w:val="0"/>
      <w:marBottom w:val="0"/>
      <w:divBdr>
        <w:top w:val="none" w:sz="0" w:space="0" w:color="auto"/>
        <w:left w:val="none" w:sz="0" w:space="0" w:color="auto"/>
        <w:bottom w:val="none" w:sz="0" w:space="0" w:color="auto"/>
        <w:right w:val="none" w:sz="0" w:space="0" w:color="auto"/>
      </w:divBdr>
    </w:div>
    <w:div w:id="1093862971">
      <w:bodyDiv w:val="1"/>
      <w:marLeft w:val="0"/>
      <w:marRight w:val="0"/>
      <w:marTop w:val="0"/>
      <w:marBottom w:val="0"/>
      <w:divBdr>
        <w:top w:val="none" w:sz="0" w:space="0" w:color="auto"/>
        <w:left w:val="none" w:sz="0" w:space="0" w:color="auto"/>
        <w:bottom w:val="none" w:sz="0" w:space="0" w:color="auto"/>
        <w:right w:val="none" w:sz="0" w:space="0" w:color="auto"/>
      </w:divBdr>
    </w:div>
    <w:div w:id="1259942742">
      <w:bodyDiv w:val="1"/>
      <w:marLeft w:val="0"/>
      <w:marRight w:val="0"/>
      <w:marTop w:val="0"/>
      <w:marBottom w:val="0"/>
      <w:divBdr>
        <w:top w:val="none" w:sz="0" w:space="0" w:color="auto"/>
        <w:left w:val="none" w:sz="0" w:space="0" w:color="auto"/>
        <w:bottom w:val="none" w:sz="0" w:space="0" w:color="auto"/>
        <w:right w:val="none" w:sz="0" w:space="0" w:color="auto"/>
      </w:divBdr>
    </w:div>
    <w:div w:id="1591229744">
      <w:bodyDiv w:val="1"/>
      <w:marLeft w:val="0"/>
      <w:marRight w:val="0"/>
      <w:marTop w:val="0"/>
      <w:marBottom w:val="0"/>
      <w:divBdr>
        <w:top w:val="none" w:sz="0" w:space="0" w:color="auto"/>
        <w:left w:val="none" w:sz="0" w:space="0" w:color="auto"/>
        <w:bottom w:val="none" w:sz="0" w:space="0" w:color="auto"/>
        <w:right w:val="none" w:sz="0" w:space="0" w:color="auto"/>
      </w:divBdr>
    </w:div>
    <w:div w:id="1604222613">
      <w:bodyDiv w:val="1"/>
      <w:marLeft w:val="0"/>
      <w:marRight w:val="0"/>
      <w:marTop w:val="0"/>
      <w:marBottom w:val="0"/>
      <w:divBdr>
        <w:top w:val="none" w:sz="0" w:space="0" w:color="auto"/>
        <w:left w:val="none" w:sz="0" w:space="0" w:color="auto"/>
        <w:bottom w:val="none" w:sz="0" w:space="0" w:color="auto"/>
        <w:right w:val="none" w:sz="0" w:space="0" w:color="auto"/>
      </w:divBdr>
    </w:div>
    <w:div w:id="1657759299">
      <w:bodyDiv w:val="1"/>
      <w:marLeft w:val="0"/>
      <w:marRight w:val="0"/>
      <w:marTop w:val="0"/>
      <w:marBottom w:val="0"/>
      <w:divBdr>
        <w:top w:val="none" w:sz="0" w:space="0" w:color="auto"/>
        <w:left w:val="none" w:sz="0" w:space="0" w:color="auto"/>
        <w:bottom w:val="none" w:sz="0" w:space="0" w:color="auto"/>
        <w:right w:val="none" w:sz="0" w:space="0" w:color="auto"/>
      </w:divBdr>
    </w:div>
    <w:div w:id="1814634393">
      <w:bodyDiv w:val="1"/>
      <w:marLeft w:val="0"/>
      <w:marRight w:val="0"/>
      <w:marTop w:val="0"/>
      <w:marBottom w:val="0"/>
      <w:divBdr>
        <w:top w:val="none" w:sz="0" w:space="0" w:color="auto"/>
        <w:left w:val="none" w:sz="0" w:space="0" w:color="auto"/>
        <w:bottom w:val="none" w:sz="0" w:space="0" w:color="auto"/>
        <w:right w:val="none" w:sz="0" w:space="0" w:color="auto"/>
      </w:divBdr>
    </w:div>
    <w:div w:id="1897010752">
      <w:bodyDiv w:val="1"/>
      <w:marLeft w:val="0"/>
      <w:marRight w:val="0"/>
      <w:marTop w:val="0"/>
      <w:marBottom w:val="0"/>
      <w:divBdr>
        <w:top w:val="none" w:sz="0" w:space="0" w:color="auto"/>
        <w:left w:val="none" w:sz="0" w:space="0" w:color="auto"/>
        <w:bottom w:val="none" w:sz="0" w:space="0" w:color="auto"/>
        <w:right w:val="none" w:sz="0" w:space="0" w:color="auto"/>
      </w:divBdr>
    </w:div>
    <w:div w:id="1962835919">
      <w:bodyDiv w:val="1"/>
      <w:marLeft w:val="0"/>
      <w:marRight w:val="0"/>
      <w:marTop w:val="0"/>
      <w:marBottom w:val="0"/>
      <w:divBdr>
        <w:top w:val="none" w:sz="0" w:space="0" w:color="auto"/>
        <w:left w:val="none" w:sz="0" w:space="0" w:color="auto"/>
        <w:bottom w:val="none" w:sz="0" w:space="0" w:color="auto"/>
        <w:right w:val="none" w:sz="0" w:space="0" w:color="auto"/>
      </w:divBdr>
    </w:div>
    <w:div w:id="2043626514">
      <w:bodyDiv w:val="1"/>
      <w:marLeft w:val="0"/>
      <w:marRight w:val="0"/>
      <w:marTop w:val="0"/>
      <w:marBottom w:val="0"/>
      <w:divBdr>
        <w:top w:val="none" w:sz="0" w:space="0" w:color="auto"/>
        <w:left w:val="none" w:sz="0" w:space="0" w:color="auto"/>
        <w:bottom w:val="none" w:sz="0" w:space="0" w:color="auto"/>
        <w:right w:val="none" w:sz="0" w:space="0" w:color="auto"/>
      </w:divBdr>
      <w:divsChild>
        <w:div w:id="535896034">
          <w:marLeft w:val="0"/>
          <w:marRight w:val="0"/>
          <w:marTop w:val="0"/>
          <w:marBottom w:val="0"/>
          <w:divBdr>
            <w:top w:val="none" w:sz="0" w:space="0" w:color="auto"/>
            <w:left w:val="none" w:sz="0" w:space="0" w:color="auto"/>
            <w:bottom w:val="none" w:sz="0" w:space="0" w:color="auto"/>
            <w:right w:val="none" w:sz="0" w:space="0" w:color="auto"/>
          </w:divBdr>
        </w:div>
        <w:div w:id="1109663122">
          <w:marLeft w:val="0"/>
          <w:marRight w:val="0"/>
          <w:marTop w:val="0"/>
          <w:marBottom w:val="0"/>
          <w:divBdr>
            <w:top w:val="none" w:sz="0" w:space="0" w:color="auto"/>
            <w:left w:val="none" w:sz="0" w:space="0" w:color="auto"/>
            <w:bottom w:val="none" w:sz="0" w:space="0" w:color="auto"/>
            <w:right w:val="none" w:sz="0" w:space="0" w:color="auto"/>
          </w:divBdr>
        </w:div>
        <w:div w:id="2115395770">
          <w:marLeft w:val="0"/>
          <w:marRight w:val="0"/>
          <w:marTop w:val="0"/>
          <w:marBottom w:val="0"/>
          <w:divBdr>
            <w:top w:val="none" w:sz="0" w:space="0" w:color="auto"/>
            <w:left w:val="none" w:sz="0" w:space="0" w:color="auto"/>
            <w:bottom w:val="none" w:sz="0" w:space="0" w:color="auto"/>
            <w:right w:val="none" w:sz="0" w:space="0" w:color="auto"/>
          </w:divBdr>
        </w:div>
        <w:div w:id="1840268140">
          <w:marLeft w:val="0"/>
          <w:marRight w:val="0"/>
          <w:marTop w:val="0"/>
          <w:marBottom w:val="0"/>
          <w:divBdr>
            <w:top w:val="none" w:sz="0" w:space="0" w:color="auto"/>
            <w:left w:val="none" w:sz="0" w:space="0" w:color="auto"/>
            <w:bottom w:val="none" w:sz="0" w:space="0" w:color="auto"/>
            <w:right w:val="none" w:sz="0" w:space="0" w:color="auto"/>
          </w:divBdr>
        </w:div>
        <w:div w:id="491259758">
          <w:marLeft w:val="0"/>
          <w:marRight w:val="0"/>
          <w:marTop w:val="0"/>
          <w:marBottom w:val="0"/>
          <w:divBdr>
            <w:top w:val="none" w:sz="0" w:space="0" w:color="auto"/>
            <w:left w:val="none" w:sz="0" w:space="0" w:color="auto"/>
            <w:bottom w:val="none" w:sz="0" w:space="0" w:color="auto"/>
            <w:right w:val="none" w:sz="0" w:space="0" w:color="auto"/>
          </w:divBdr>
        </w:div>
        <w:div w:id="644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SAP-2/Users/dark_/Desktop/SAP%20logos/SAP%20Horizontal.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Rod15</b:Tag>
    <b:SourceType>JournalArticle</b:SourceType>
    <b:Guid>{3062DFB6-2BA7-415D-BC30-134F043AFC91}</b:Guid>
    <b:Author>
      <b:Author>
        <b:NameList>
          <b:Person>
            <b:Last>Rodríguez</b:Last>
            <b:First>Enríquez</b:First>
            <b:Middle>Corina</b:Middle>
          </b:Person>
        </b:NameList>
      </b:Author>
    </b:Author>
    <b:Title>Economía feminista y economía del cuidado. Aportes conceptuales para el estudio de la desigualdad</b:Title>
    <b:Year>2015</b:Year>
    <b:JournalName>Nueva Sociedad </b:JournalName>
    <b:Pages>30-44</b:Pages>
    <b:RefOrder>5</b:RefOrder>
  </b:Source>
  <b:Source>
    <b:Tag>Vil19</b:Tag>
    <b:SourceType>Report</b:SourceType>
    <b:Guid>{93AD81C9-6BCD-466B-B833-EE37670FEEBD}</b:Guid>
    <b:Author>
      <b:Author>
        <b:NameList>
          <b:Person>
            <b:Last>Villa</b:Last>
            <b:First>Sánchez</b:First>
            <b:Middle>Sughei</b:Middle>
          </b:Person>
        </b:NameList>
      </b:Author>
    </b:Author>
    <b:Title>Las políticas de cuidados en México.</b:Title>
    <b:Year>2019</b:Year>
    <b:Publisher>FES</b:Publisher>
    <b:City>México </b:City>
    <b:RefOrder>3</b:RefOrder>
  </b:Source>
  <b:Source>
    <b:Tag>Bat</b:Tag>
    <b:SourceType>Report</b:SourceType>
    <b:Guid>{1CC5D4F5-EF62-4C9A-86FA-B7B615F071B3}</b:Guid>
    <b:Author>
      <b:Author>
        <b:NameList>
          <b:Person>
            <b:Last>Batthyány</b:Last>
            <b:First>Dighiero</b:First>
            <b:Middle>Karina</b:Middle>
          </b:Person>
        </b:NameList>
      </b:Author>
    </b:Author>
    <b:Title>Las políticas y el cuidado en América Latina</b:Title>
    <b:Publisher>Comisión Económica para América Latina y el Caribe</b:Publisher>
    <b:City>España</b:City>
    <b:JournalName>Asuntos de género </b:JournalName>
    <b:RefOrder>4</b:RefOrder>
  </b:Source>
  <b:Source>
    <b:Tag>CEP20</b:Tag>
    <b:SourceType>Report</b:SourceType>
    <b:Guid>{C5D3C4AC-DEC6-474B-9FAF-BB0884227A56}</b:Guid>
    <b:Author>
      <b:Author>
        <b:Corporate>CEPAL </b:Corporate>
      </b:Author>
    </b:Author>
    <b:Title>La pandemia del COVID-19 profundiza la crisis de los cuidados en América Latina y el Caribe</b:Title>
    <b:Year>2020</b:Year>
    <b:Publisher>Naciones Unidas </b:Publisher>
    <b:RefOrder>1</b:RefOrder>
  </b:Source>
  <b:Source>
    <b:Tag>Tie20</b:Tag>
    <b:SourceType>Report</b:SourceType>
    <b:Guid>{0C3CA1E6-D788-4093-8AFD-45F4095A074A}</b:Guid>
    <b:Title>Tiempo para el cuidado. El trabajo de cuidados y la crisis global de desigualdad</b:Title>
    <b:Year>2020</b:Year>
    <b:Publisher>OXFAM</b:Publisher>
    <b:Author>
      <b:Author>
        <b:NameList>
          <b:Person>
            <b:Last>Coffey</b:Last>
            <b:First>Clare</b:First>
          </b:Person>
          <b:Person>
            <b:Last>Revollo</b:Last>
            <b:First>Patricia</b:First>
            <b:Middle>Espinoza</b:Middle>
          </b:Person>
          <b:Person>
            <b:Last>Harvey</b:Last>
            <b:First>Rowan</b:First>
          </b:Person>
          <b:Person>
            <b:Last>Lawson</b:Last>
            <b:First>Max</b:First>
          </b:Person>
          <b:Person>
            <b:Last>Butt</b:Last>
            <b:First>Anam</b:First>
            <b:Middle>Parvez</b:Middle>
          </b:Person>
          <b:Person>
            <b:Last>Kim Piaget</b:Last>
            <b:First>Diana</b:First>
            <b:Middle>Sarosi</b:Middle>
          </b:Person>
          <b:Person>
            <b:Last>Thekkudan.</b:Last>
            <b:First>Julie</b:First>
          </b:Person>
        </b:NameList>
      </b:Author>
    </b:Author>
    <b:RefOrder>2</b:RefOrder>
  </b:Source>
  <b:Source>
    <b:Tag>OEA22</b:Tag>
    <b:SourceType>Report</b:SourceType>
    <b:Guid>{9081BF89-7E8E-405A-9F53-8611CCC88038}</b:Guid>
    <b:Author>
      <b:Author>
        <b:Corporate>OEA-CIM; EUROsociAL</b:Corporate>
      </b:Author>
    </b:Author>
    <b:Title>Ley Modelo Interamericana de Cuidados </b:Title>
    <b:Year>2022</b:Year>
    <b:Publisher>Unión Europea</b:Publisher>
    <b:City>México </b:City>
    <b:RefOrder>6</b:RefOrder>
  </b:Source>
</b:Sources>
</file>

<file path=customXml/itemProps1.xml><?xml version="1.0" encoding="utf-8"?>
<ds:datastoreItem xmlns:ds="http://schemas.openxmlformats.org/officeDocument/2006/customXml" ds:itemID="{C9EB4BDF-6960-4A9E-B348-0CEA9027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5708</Words>
  <Characters>31397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PRODESK HP</cp:lastModifiedBy>
  <cp:revision>2</cp:revision>
  <cp:lastPrinted>2024-12-20T00:53:00Z</cp:lastPrinted>
  <dcterms:created xsi:type="dcterms:W3CDTF">2025-06-03T20:29:00Z</dcterms:created>
  <dcterms:modified xsi:type="dcterms:W3CDTF">2025-06-03T20:29:00Z</dcterms:modified>
</cp:coreProperties>
</file>